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16B4" w14:textId="77777777" w:rsidR="00F148D7" w:rsidRPr="00F148D7" w:rsidRDefault="00F148D7" w:rsidP="00F148D7">
      <w:pPr>
        <w:pBdr>
          <w:top w:val="single" w:sz="4" w:space="1" w:color="auto"/>
          <w:left w:val="single" w:sz="4" w:space="4" w:color="auto"/>
          <w:bottom w:val="single" w:sz="4" w:space="1" w:color="auto"/>
          <w:right w:val="single" w:sz="4" w:space="4" w:color="auto"/>
        </w:pBdr>
        <w:spacing w:after="0"/>
        <w:jc w:val="center"/>
        <w:rPr>
          <w:rFonts w:ascii="Tahoma" w:eastAsia="Times New Roman" w:hAnsi="Tahoma" w:cs="Tahoma"/>
          <w:b/>
          <w:kern w:val="36"/>
          <w:sz w:val="24"/>
          <w:szCs w:val="24"/>
          <w:lang w:eastAsia="fr-FR"/>
        </w:rPr>
      </w:pPr>
      <w:r w:rsidRPr="00F148D7">
        <w:rPr>
          <w:rFonts w:ascii="Tahoma" w:eastAsia="Times New Roman" w:hAnsi="Tahoma" w:cs="Tahoma"/>
          <w:b/>
          <w:kern w:val="36"/>
          <w:sz w:val="24"/>
          <w:szCs w:val="24"/>
          <w:lang w:eastAsia="fr-FR"/>
        </w:rPr>
        <w:t>Avis de publicité préalable en vue de</w:t>
      </w:r>
    </w:p>
    <w:p w14:paraId="7058B43B" w14:textId="77777777" w:rsidR="00F148D7" w:rsidRPr="00F148D7" w:rsidRDefault="00F148D7" w:rsidP="00F148D7">
      <w:pPr>
        <w:pBdr>
          <w:top w:val="single" w:sz="4" w:space="1" w:color="auto"/>
          <w:left w:val="single" w:sz="4" w:space="4" w:color="auto"/>
          <w:bottom w:val="single" w:sz="4" w:space="1" w:color="auto"/>
          <w:right w:val="single" w:sz="4" w:space="4" w:color="auto"/>
        </w:pBdr>
        <w:spacing w:after="0"/>
        <w:jc w:val="center"/>
        <w:rPr>
          <w:rFonts w:ascii="Tahoma" w:eastAsia="Times New Roman" w:hAnsi="Tahoma" w:cs="Tahoma"/>
          <w:b/>
          <w:kern w:val="36"/>
          <w:sz w:val="24"/>
          <w:szCs w:val="24"/>
          <w:lang w:eastAsia="fr-FR"/>
        </w:rPr>
      </w:pPr>
      <w:proofErr w:type="gramStart"/>
      <w:r w:rsidRPr="00F148D7">
        <w:rPr>
          <w:rFonts w:ascii="Tahoma" w:eastAsia="Times New Roman" w:hAnsi="Tahoma" w:cs="Tahoma"/>
          <w:b/>
          <w:kern w:val="36"/>
          <w:sz w:val="24"/>
          <w:szCs w:val="24"/>
          <w:lang w:eastAsia="fr-FR"/>
        </w:rPr>
        <w:t>la</w:t>
      </w:r>
      <w:proofErr w:type="gramEnd"/>
      <w:r w:rsidRPr="00F148D7">
        <w:rPr>
          <w:rFonts w:ascii="Tahoma" w:eastAsia="Times New Roman" w:hAnsi="Tahoma" w:cs="Tahoma"/>
          <w:b/>
          <w:kern w:val="36"/>
          <w:sz w:val="24"/>
          <w:szCs w:val="24"/>
          <w:lang w:eastAsia="fr-FR"/>
        </w:rPr>
        <w:t xml:space="preserve"> mise à di</w:t>
      </w:r>
      <w:r>
        <w:rPr>
          <w:rFonts w:ascii="Tahoma" w:eastAsia="Times New Roman" w:hAnsi="Tahoma" w:cs="Tahoma"/>
          <w:b/>
          <w:kern w:val="36"/>
          <w:sz w:val="24"/>
          <w:szCs w:val="24"/>
          <w:lang w:eastAsia="fr-FR"/>
        </w:rPr>
        <w:t>sposition d’un espace de restauration au Square des R</w:t>
      </w:r>
      <w:r w:rsidR="00010BAA">
        <w:rPr>
          <w:rFonts w:ascii="Tahoma" w:eastAsia="Times New Roman" w:hAnsi="Tahoma" w:cs="Tahoma"/>
          <w:b/>
          <w:kern w:val="36"/>
          <w:sz w:val="24"/>
          <w:szCs w:val="24"/>
          <w:lang w:eastAsia="fr-FR"/>
        </w:rPr>
        <w:t>u</w:t>
      </w:r>
      <w:r>
        <w:rPr>
          <w:rFonts w:ascii="Tahoma" w:eastAsia="Times New Roman" w:hAnsi="Tahoma" w:cs="Tahoma"/>
          <w:b/>
          <w:kern w:val="36"/>
          <w:sz w:val="24"/>
          <w:szCs w:val="24"/>
          <w:lang w:eastAsia="fr-FR"/>
        </w:rPr>
        <w:t>pins</w:t>
      </w:r>
    </w:p>
    <w:p w14:paraId="16072828" w14:textId="77777777" w:rsidR="00F148D7" w:rsidRPr="00F148D7" w:rsidRDefault="00F148D7" w:rsidP="00F148D7">
      <w:pPr>
        <w:pBdr>
          <w:top w:val="single" w:sz="4" w:space="1" w:color="auto"/>
          <w:left w:val="single" w:sz="4" w:space="4" w:color="auto"/>
          <w:bottom w:val="single" w:sz="4" w:space="1" w:color="auto"/>
          <w:right w:val="single" w:sz="4" w:space="4" w:color="auto"/>
        </w:pBdr>
        <w:spacing w:after="0"/>
        <w:jc w:val="center"/>
        <w:rPr>
          <w:rFonts w:ascii="Tahoma" w:eastAsia="Times New Roman" w:hAnsi="Tahoma" w:cs="Tahoma"/>
          <w:b/>
          <w:kern w:val="36"/>
          <w:sz w:val="24"/>
          <w:szCs w:val="24"/>
          <w:lang w:eastAsia="fr-FR"/>
        </w:rPr>
      </w:pPr>
      <w:proofErr w:type="gramStart"/>
      <w:r w:rsidRPr="00F148D7">
        <w:rPr>
          <w:rFonts w:ascii="Tahoma" w:eastAsia="Times New Roman" w:hAnsi="Tahoma" w:cs="Tahoma"/>
          <w:b/>
          <w:kern w:val="36"/>
          <w:sz w:val="24"/>
          <w:szCs w:val="24"/>
          <w:lang w:eastAsia="fr-FR"/>
        </w:rPr>
        <w:t>à</w:t>
      </w:r>
      <w:proofErr w:type="gramEnd"/>
      <w:r w:rsidRPr="00F148D7">
        <w:rPr>
          <w:rFonts w:ascii="Tahoma" w:eastAsia="Times New Roman" w:hAnsi="Tahoma" w:cs="Tahoma"/>
          <w:b/>
          <w:kern w:val="36"/>
          <w:sz w:val="24"/>
          <w:szCs w:val="24"/>
          <w:lang w:eastAsia="fr-FR"/>
        </w:rPr>
        <w:t xml:space="preserve"> des fins d’exploitation commerciale</w:t>
      </w:r>
    </w:p>
    <w:p w14:paraId="2B9C4F97" w14:textId="77777777" w:rsidR="00F148D7" w:rsidRPr="00F148D7" w:rsidRDefault="00F148D7" w:rsidP="00F148D7">
      <w:pPr>
        <w:spacing w:after="120"/>
        <w:jc w:val="both"/>
        <w:rPr>
          <w:rFonts w:ascii="Tahoma" w:eastAsia="Calibri" w:hAnsi="Tahoma" w:cs="Tahoma"/>
        </w:rPr>
      </w:pPr>
      <w:bookmarkStart w:id="0" w:name="page1"/>
      <w:bookmarkEnd w:id="0"/>
    </w:p>
    <w:p w14:paraId="26A60B28" w14:textId="77777777" w:rsidR="00F148D7" w:rsidRPr="00F148D7" w:rsidRDefault="00F148D7" w:rsidP="00F148D7">
      <w:pPr>
        <w:spacing w:after="0" w:line="240" w:lineRule="auto"/>
        <w:jc w:val="both"/>
        <w:rPr>
          <w:rFonts w:ascii="Tahoma" w:eastAsia="Calibri" w:hAnsi="Tahoma" w:cs="Tahoma"/>
          <w:b/>
          <w:u w:val="single"/>
        </w:rPr>
      </w:pPr>
      <w:r w:rsidRPr="00F148D7">
        <w:rPr>
          <w:rFonts w:ascii="Tahoma" w:eastAsia="Calibri" w:hAnsi="Tahoma" w:cs="Tahoma"/>
          <w:b/>
          <w:u w:val="single"/>
        </w:rPr>
        <w:t>1. PRÉAMBULE</w:t>
      </w:r>
    </w:p>
    <w:p w14:paraId="4B06B2F4" w14:textId="77777777" w:rsidR="00F148D7" w:rsidRPr="00F148D7" w:rsidRDefault="00F148D7" w:rsidP="00F148D7">
      <w:pPr>
        <w:spacing w:after="0" w:line="240" w:lineRule="auto"/>
        <w:jc w:val="both"/>
        <w:rPr>
          <w:rFonts w:ascii="Tahoma" w:eastAsia="Calibri" w:hAnsi="Tahoma" w:cs="Tahoma"/>
        </w:rPr>
      </w:pPr>
    </w:p>
    <w:p w14:paraId="5B0C2809" w14:textId="275722E9"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Depuis 2014, la Ville de Saint-Maur-des-Fossés </w:t>
      </w:r>
      <w:proofErr w:type="gramStart"/>
      <w:r w:rsidRPr="00F148D7">
        <w:rPr>
          <w:rFonts w:ascii="Tahoma" w:eastAsia="Calibri" w:hAnsi="Tahoma" w:cs="Tahoma"/>
        </w:rPr>
        <w:t>a</w:t>
      </w:r>
      <w:proofErr w:type="gramEnd"/>
      <w:r w:rsidRPr="00F148D7">
        <w:rPr>
          <w:rFonts w:ascii="Tahoma" w:eastAsia="Calibri" w:hAnsi="Tahoma" w:cs="Tahoma"/>
        </w:rPr>
        <w:t xml:space="preserve"> la volonté de confirmer une identité patrimoniale forte de </w:t>
      </w:r>
      <w:r w:rsidR="00545F41">
        <w:rPr>
          <w:rFonts w:ascii="Tahoma" w:eastAsia="Calibri" w:hAnsi="Tahoma" w:cs="Tahoma"/>
        </w:rPr>
        <w:t>s</w:t>
      </w:r>
      <w:r w:rsidRPr="00F148D7">
        <w:rPr>
          <w:rFonts w:ascii="Tahoma" w:eastAsia="Calibri" w:hAnsi="Tahoma" w:cs="Tahoma"/>
        </w:rPr>
        <w:t>es bords de Marne par ses diverses orientations d’aménagement structurant déjà engagées, notamment à travers :</w:t>
      </w:r>
    </w:p>
    <w:p w14:paraId="7C68C299"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Son investissement dans la préservation et la protection de son milieu naturel (fondatrice du syndicat Marne Vive, protection de ses îles par arrêté de Biotope, ZNIEFF, etc.) ;</w:t>
      </w:r>
    </w:p>
    <w:p w14:paraId="59FE65E9" w14:textId="38B2C39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Ses investissements pour l’amélioration des espaces publics « nature » : travaux d’aménagement des quais de la promenade de La Pie sur 3 km avec une piste cyclable en site propre et une promenade piétonne paysag</w:t>
      </w:r>
      <w:r w:rsidR="00545F41">
        <w:rPr>
          <w:rFonts w:ascii="Tahoma" w:eastAsia="Calibri" w:hAnsi="Tahoma" w:cs="Tahoma"/>
        </w:rPr>
        <w:t>è</w:t>
      </w:r>
      <w:r w:rsidRPr="00F148D7">
        <w:rPr>
          <w:rFonts w:ascii="Tahoma" w:eastAsia="Calibri" w:hAnsi="Tahoma" w:cs="Tahoma"/>
        </w:rPr>
        <w:t>r</w:t>
      </w:r>
      <w:r w:rsidR="00545F41">
        <w:rPr>
          <w:rFonts w:ascii="Tahoma" w:eastAsia="Calibri" w:hAnsi="Tahoma" w:cs="Tahoma"/>
        </w:rPr>
        <w:t>e</w:t>
      </w:r>
      <w:r w:rsidRPr="00F148D7">
        <w:rPr>
          <w:rFonts w:ascii="Tahoma" w:eastAsia="Calibri" w:hAnsi="Tahoma" w:cs="Tahoma"/>
        </w:rPr>
        <w:t xml:space="preserve"> ;</w:t>
      </w:r>
    </w:p>
    <w:p w14:paraId="0F987F14" w14:textId="37BADCDA"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Ses investissements et partenariats pour le développement de nouvelles activités économiques liées au tourisme de loisirs : création d’équipement accueillant une restauration saisonnière (glacier) aux jardins du Beach, création d’équipement accueillant une activité nautique douce saisonnière, développement d’activités ambulantes (boissons rafraîchissantes, glaces, etc.) en période estivale, animations culturelles en bords de Marne ;</w:t>
      </w:r>
    </w:p>
    <w:p w14:paraId="684FD72A"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Ses schémas d’aménagement : Plan Local d’Urbanisme, Plan d’Aménagement et de Développement Durable, OAP Biodiversité, schéma cyclable, etc. ;</w:t>
      </w:r>
    </w:p>
    <w:p w14:paraId="59FE493D"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Ses programmations de loisirs et de sensibilisation : fermeture des quais à la circulation motorisée tous les dimanches (entre les ponts de Bonneuil et du Petit Parc), visites commentées, navigation douce, etc.).</w:t>
      </w:r>
    </w:p>
    <w:p w14:paraId="0B4C80FB" w14:textId="77777777" w:rsidR="00F148D7" w:rsidRPr="00F148D7" w:rsidRDefault="00F148D7" w:rsidP="00F148D7">
      <w:pPr>
        <w:spacing w:after="0" w:line="240" w:lineRule="auto"/>
        <w:jc w:val="both"/>
        <w:rPr>
          <w:rFonts w:ascii="Tahoma" w:eastAsia="Calibri" w:hAnsi="Tahoma" w:cs="Tahoma"/>
        </w:rPr>
      </w:pPr>
    </w:p>
    <w:p w14:paraId="10FCCC2B"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Le tourisme des bords de Marne est un atout majeur pour le développement de la Ville, riche par son attractivité naturelle qu’elle a su préserver. Son dynamisme économique et son attachement culturel et identitaire en font une référence de cadre de vie exceptionnel en Île-de-France et dans le Val-de-Marne.</w:t>
      </w:r>
    </w:p>
    <w:p w14:paraId="4D313CD3" w14:textId="77777777" w:rsidR="00F148D7" w:rsidRPr="00F148D7" w:rsidRDefault="00F148D7" w:rsidP="00F148D7">
      <w:pPr>
        <w:spacing w:after="0" w:line="240" w:lineRule="auto"/>
        <w:jc w:val="both"/>
        <w:rPr>
          <w:rFonts w:ascii="Tahoma" w:eastAsia="Calibri" w:hAnsi="Tahoma" w:cs="Tahoma"/>
        </w:rPr>
      </w:pPr>
    </w:p>
    <w:p w14:paraId="74F7551F"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Dans ce cadre, en 2016, la Ville a créé un équipement type « Chalet » accueillant une restauration saisonnière aux J</w:t>
      </w:r>
      <w:r w:rsidR="00010BAA">
        <w:rPr>
          <w:rFonts w:ascii="Tahoma" w:eastAsia="Calibri" w:hAnsi="Tahoma" w:cs="Tahoma"/>
        </w:rPr>
        <w:t>ardins du Beach. L</w:t>
      </w:r>
      <w:r w:rsidRPr="00F148D7">
        <w:rPr>
          <w:rFonts w:ascii="Tahoma" w:eastAsia="Calibri" w:hAnsi="Tahoma" w:cs="Tahoma"/>
        </w:rPr>
        <w:t>a Ville souhaite poursuivre cette offre de restauration saison</w:t>
      </w:r>
      <w:r w:rsidR="00010BAA">
        <w:rPr>
          <w:rFonts w:ascii="Tahoma" w:eastAsia="Calibri" w:hAnsi="Tahoma" w:cs="Tahoma"/>
        </w:rPr>
        <w:t xml:space="preserve">nière sur les bords de Marne </w:t>
      </w:r>
      <w:r w:rsidRPr="00F148D7">
        <w:rPr>
          <w:rFonts w:ascii="Tahoma" w:eastAsia="Calibri" w:hAnsi="Tahoma" w:cs="Tahoma"/>
        </w:rPr>
        <w:t>et propose un appel à candidature pour l’ex</w:t>
      </w:r>
      <w:r w:rsidR="00010BAA">
        <w:rPr>
          <w:rFonts w:ascii="Tahoma" w:eastAsia="Calibri" w:hAnsi="Tahoma" w:cs="Tahoma"/>
        </w:rPr>
        <w:t>ploitation d’un espace de restauration et de convivialité</w:t>
      </w:r>
      <w:r w:rsidRPr="00F148D7">
        <w:rPr>
          <w:rFonts w:ascii="Tahoma" w:eastAsia="Calibri" w:hAnsi="Tahoma" w:cs="Tahoma"/>
        </w:rPr>
        <w:t>.</w:t>
      </w:r>
    </w:p>
    <w:p w14:paraId="4F898ABC" w14:textId="77777777" w:rsidR="00F148D7" w:rsidRPr="00F148D7" w:rsidRDefault="00F148D7" w:rsidP="00F148D7">
      <w:pPr>
        <w:spacing w:after="0" w:line="240" w:lineRule="auto"/>
        <w:jc w:val="both"/>
        <w:rPr>
          <w:rFonts w:ascii="Tahoma" w:eastAsia="Calibri" w:hAnsi="Tahoma" w:cs="Tahoma"/>
        </w:rPr>
      </w:pPr>
    </w:p>
    <w:p w14:paraId="6A9C2D87" w14:textId="77777777" w:rsidR="00F148D7" w:rsidRPr="00F148D7" w:rsidRDefault="00F148D7" w:rsidP="00F148D7">
      <w:pPr>
        <w:spacing w:after="0"/>
        <w:jc w:val="both"/>
        <w:rPr>
          <w:rFonts w:ascii="Tahoma" w:eastAsia="Calibri" w:hAnsi="Tahoma" w:cs="Tahoma"/>
          <w:b/>
        </w:rPr>
      </w:pPr>
      <w:r w:rsidRPr="00F148D7">
        <w:rPr>
          <w:rFonts w:ascii="Tahoma" w:eastAsia="Calibri" w:hAnsi="Tahoma" w:cs="Tahoma"/>
        </w:rPr>
        <w:t>L’article L. 2122-1-1 du Code Général de la Propriété des personnes publiques impose pour toute exploitation économique du domaine public, une « procédure de sélection préalable présentant toutes les garanties d’impartialité et de transparence, et comportant des mesures de publicité permettant aux candidats potentiels de se manifester ».</w:t>
      </w:r>
    </w:p>
    <w:p w14:paraId="048B8F14" w14:textId="77777777" w:rsidR="00F148D7" w:rsidRPr="00F148D7" w:rsidRDefault="00F148D7" w:rsidP="00F148D7">
      <w:pPr>
        <w:spacing w:after="0" w:line="240" w:lineRule="auto"/>
        <w:jc w:val="both"/>
        <w:rPr>
          <w:rFonts w:ascii="Tahoma" w:eastAsia="Calibri" w:hAnsi="Tahoma" w:cs="Tahoma"/>
        </w:rPr>
      </w:pPr>
    </w:p>
    <w:p w14:paraId="78FCAF7B" w14:textId="77777777" w:rsidR="00F148D7" w:rsidRPr="00F148D7" w:rsidRDefault="00F148D7" w:rsidP="00F148D7">
      <w:pPr>
        <w:spacing w:after="0" w:line="240" w:lineRule="auto"/>
        <w:jc w:val="both"/>
        <w:rPr>
          <w:rFonts w:ascii="Tahoma" w:eastAsia="Calibri" w:hAnsi="Tahoma" w:cs="Tahoma"/>
        </w:rPr>
      </w:pPr>
    </w:p>
    <w:p w14:paraId="10E4EAE3" w14:textId="77777777" w:rsidR="00F148D7" w:rsidRPr="00F148D7" w:rsidRDefault="00F148D7" w:rsidP="00F148D7">
      <w:pPr>
        <w:spacing w:after="0" w:line="240" w:lineRule="auto"/>
        <w:jc w:val="both"/>
        <w:rPr>
          <w:rFonts w:ascii="Tahoma" w:eastAsia="Calibri" w:hAnsi="Tahoma" w:cs="Tahoma"/>
          <w:b/>
          <w:u w:val="single"/>
        </w:rPr>
      </w:pPr>
      <w:r w:rsidRPr="00F148D7">
        <w:rPr>
          <w:rFonts w:ascii="Tahoma" w:eastAsia="Calibri" w:hAnsi="Tahoma" w:cs="Tahoma"/>
          <w:b/>
          <w:u w:val="single"/>
        </w:rPr>
        <w:t xml:space="preserve">2. DESCRIPTIF ET CONDITION D’EXPLOITATION </w:t>
      </w:r>
    </w:p>
    <w:p w14:paraId="3913BAD7" w14:textId="77777777" w:rsidR="00F148D7" w:rsidRPr="00F148D7" w:rsidRDefault="00F148D7" w:rsidP="00F148D7">
      <w:pPr>
        <w:spacing w:after="0" w:line="240" w:lineRule="auto"/>
        <w:jc w:val="both"/>
        <w:rPr>
          <w:rFonts w:ascii="Tahoma" w:eastAsia="Calibri" w:hAnsi="Tahoma" w:cs="Tahoma"/>
          <w:b/>
          <w:bCs/>
        </w:rPr>
      </w:pPr>
    </w:p>
    <w:p w14:paraId="44F3A2AC"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 xml:space="preserve">2.1 : Situation géographique du site : </w:t>
      </w:r>
    </w:p>
    <w:p w14:paraId="51B46EC9" w14:textId="77777777" w:rsidR="00F148D7" w:rsidRPr="00F148D7" w:rsidRDefault="00F148D7" w:rsidP="00F148D7">
      <w:pPr>
        <w:spacing w:after="0" w:line="240" w:lineRule="auto"/>
        <w:jc w:val="both"/>
        <w:rPr>
          <w:rFonts w:ascii="Tahoma" w:eastAsia="Calibri" w:hAnsi="Tahoma" w:cs="Tahoma"/>
        </w:rPr>
      </w:pPr>
    </w:p>
    <w:p w14:paraId="120AE7BE" w14:textId="65ED9450"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L’espace public identifié pour</w:t>
      </w:r>
      <w:r w:rsidR="00060502">
        <w:rPr>
          <w:rFonts w:ascii="Tahoma" w:eastAsia="Calibri" w:hAnsi="Tahoma" w:cs="Tahoma"/>
        </w:rPr>
        <w:t xml:space="preserve"> l’activité se situe dans le Square des Rupins sise au </w:t>
      </w:r>
      <w:r w:rsidR="00060502" w:rsidRPr="00060502">
        <w:rPr>
          <w:rFonts w:ascii="Tahoma" w:eastAsia="Calibri" w:hAnsi="Tahoma" w:cs="Tahoma"/>
        </w:rPr>
        <w:t xml:space="preserve">4-16 Quai de </w:t>
      </w:r>
      <w:r w:rsidR="00545F41">
        <w:rPr>
          <w:rFonts w:ascii="Tahoma" w:eastAsia="Calibri" w:hAnsi="Tahoma" w:cs="Tahoma"/>
        </w:rPr>
        <w:t>L</w:t>
      </w:r>
      <w:r w:rsidR="00060502" w:rsidRPr="00060502">
        <w:rPr>
          <w:rFonts w:ascii="Tahoma" w:eastAsia="Calibri" w:hAnsi="Tahoma" w:cs="Tahoma"/>
        </w:rPr>
        <w:t>a Pie</w:t>
      </w:r>
      <w:r w:rsidR="00060502">
        <w:rPr>
          <w:rFonts w:ascii="Tahoma" w:eastAsia="Calibri" w:hAnsi="Tahoma" w:cs="Tahoma"/>
        </w:rPr>
        <w:t xml:space="preserve"> dans le quartier de </w:t>
      </w:r>
      <w:r w:rsidR="00545F41">
        <w:rPr>
          <w:rFonts w:ascii="Tahoma" w:eastAsia="Calibri" w:hAnsi="Tahoma" w:cs="Tahoma"/>
        </w:rPr>
        <w:t>L</w:t>
      </w:r>
      <w:r w:rsidR="00060502">
        <w:rPr>
          <w:rFonts w:ascii="Tahoma" w:eastAsia="Calibri" w:hAnsi="Tahoma" w:cs="Tahoma"/>
        </w:rPr>
        <w:t>a Pie</w:t>
      </w:r>
      <w:r w:rsidRPr="00F148D7">
        <w:rPr>
          <w:rFonts w:ascii="Tahoma" w:eastAsia="Calibri" w:hAnsi="Tahoma" w:cs="Tahoma"/>
        </w:rPr>
        <w:t xml:space="preserve">. </w:t>
      </w:r>
    </w:p>
    <w:p w14:paraId="47692BE1" w14:textId="77777777" w:rsidR="00F148D7" w:rsidRPr="00F148D7" w:rsidRDefault="00F148D7" w:rsidP="00F148D7">
      <w:pPr>
        <w:spacing w:after="0" w:line="240" w:lineRule="auto"/>
        <w:jc w:val="both"/>
        <w:rPr>
          <w:rFonts w:ascii="Tahoma" w:eastAsia="Calibri" w:hAnsi="Tahoma" w:cs="Tahoma"/>
        </w:rPr>
      </w:pPr>
    </w:p>
    <w:p w14:paraId="28C537FF" w14:textId="77777777" w:rsidR="00F148D7" w:rsidRPr="00F148D7" w:rsidRDefault="00F148D7" w:rsidP="00F148D7">
      <w:pPr>
        <w:spacing w:after="0" w:line="240" w:lineRule="auto"/>
        <w:jc w:val="both"/>
        <w:rPr>
          <w:rFonts w:ascii="Tahoma" w:eastAsia="Calibri" w:hAnsi="Tahoma" w:cs="Tahoma"/>
        </w:rPr>
      </w:pPr>
    </w:p>
    <w:p w14:paraId="310202A3" w14:textId="77777777" w:rsidR="00F148D7" w:rsidRPr="00F148D7" w:rsidRDefault="00B413D0" w:rsidP="00F148D7">
      <w:pPr>
        <w:spacing w:after="0" w:line="240" w:lineRule="auto"/>
        <w:jc w:val="center"/>
        <w:rPr>
          <w:rFonts w:ascii="Tahoma" w:eastAsia="Calibri" w:hAnsi="Tahoma" w:cs="Tahoma"/>
        </w:rPr>
      </w:pPr>
      <w:r>
        <w:rPr>
          <w:rFonts w:ascii="Tahoma" w:eastAsia="Calibri" w:hAnsi="Tahoma" w:cs="Tahoma"/>
          <w:noProof/>
          <w:lang w:eastAsia="fr-FR"/>
        </w:rPr>
        <w:lastRenderedPageBreak/>
        <w:drawing>
          <wp:inline distT="0" distB="0" distL="0" distR="0" wp14:anchorId="5057DCE4" wp14:editId="55C205A5">
            <wp:extent cx="3286125" cy="4198937"/>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1125_07493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5275" cy="4197851"/>
                    </a:xfrm>
                    <a:prstGeom prst="rect">
                      <a:avLst/>
                    </a:prstGeom>
                  </pic:spPr>
                </pic:pic>
              </a:graphicData>
            </a:graphic>
          </wp:inline>
        </w:drawing>
      </w:r>
    </w:p>
    <w:p w14:paraId="352BE841" w14:textId="77777777" w:rsidR="00F148D7" w:rsidRPr="00F148D7" w:rsidRDefault="00F148D7" w:rsidP="00F148D7">
      <w:pPr>
        <w:spacing w:after="0" w:line="240" w:lineRule="auto"/>
        <w:jc w:val="both"/>
        <w:rPr>
          <w:rFonts w:ascii="Tahoma" w:eastAsia="Calibri" w:hAnsi="Tahoma" w:cs="Tahoma"/>
        </w:rPr>
      </w:pPr>
    </w:p>
    <w:p w14:paraId="7079D290" w14:textId="77777777" w:rsidR="00F148D7" w:rsidRPr="00F148D7" w:rsidRDefault="00F148D7" w:rsidP="00F148D7">
      <w:pPr>
        <w:spacing w:after="0" w:line="240" w:lineRule="auto"/>
        <w:jc w:val="both"/>
        <w:rPr>
          <w:rFonts w:ascii="Tahoma" w:eastAsia="Calibri" w:hAnsi="Tahoma" w:cs="Tahoma"/>
        </w:rPr>
      </w:pPr>
    </w:p>
    <w:p w14:paraId="0C8FCD0F" w14:textId="77777777" w:rsidR="00F148D7" w:rsidRPr="00F148D7" w:rsidRDefault="00B413D0" w:rsidP="00F148D7">
      <w:pPr>
        <w:spacing w:after="0" w:line="240" w:lineRule="auto"/>
        <w:jc w:val="both"/>
        <w:rPr>
          <w:rFonts w:ascii="Tahoma" w:eastAsia="Calibri" w:hAnsi="Tahoma" w:cs="Tahoma"/>
        </w:rPr>
      </w:pPr>
      <w:r>
        <w:rPr>
          <w:rFonts w:ascii="Tahoma" w:eastAsia="Calibri" w:hAnsi="Tahoma" w:cs="Tahoma"/>
        </w:rPr>
        <w:t>A</w:t>
      </w:r>
      <w:r w:rsidR="00F148D7" w:rsidRPr="00F148D7">
        <w:rPr>
          <w:rFonts w:ascii="Tahoma" w:eastAsia="Calibri" w:hAnsi="Tahoma" w:cs="Tahoma"/>
        </w:rPr>
        <w:t>ccès possibles :</w:t>
      </w:r>
    </w:p>
    <w:p w14:paraId="03BA7DE9"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Un a</w:t>
      </w:r>
      <w:r w:rsidR="00B413D0">
        <w:rPr>
          <w:rFonts w:ascii="Tahoma" w:eastAsia="Calibri" w:hAnsi="Tahoma" w:cs="Tahoma"/>
        </w:rPr>
        <w:t>ccès routier par le Quai de La Pie</w:t>
      </w:r>
      <w:r w:rsidRPr="00F148D7">
        <w:rPr>
          <w:rFonts w:ascii="Tahoma" w:eastAsia="Calibri" w:hAnsi="Tahoma" w:cs="Tahoma"/>
        </w:rPr>
        <w:t>,</w:t>
      </w:r>
    </w:p>
    <w:p w14:paraId="247D15BC"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Un accès par les transports en commun, pa</w:t>
      </w:r>
      <w:r w:rsidR="00B413D0">
        <w:rPr>
          <w:rFonts w:ascii="Tahoma" w:eastAsia="Calibri" w:hAnsi="Tahoma" w:cs="Tahoma"/>
        </w:rPr>
        <w:t>r la gare RER Ligne A Saint-Maur-Créteil</w:t>
      </w:r>
      <w:r w:rsidRPr="00F148D7">
        <w:rPr>
          <w:rFonts w:ascii="Tahoma" w:eastAsia="Calibri" w:hAnsi="Tahoma" w:cs="Tahoma"/>
        </w:rPr>
        <w:t xml:space="preserve"> </w:t>
      </w:r>
      <w:r w:rsidR="00B413D0">
        <w:rPr>
          <w:rFonts w:ascii="Tahoma" w:eastAsia="Calibri" w:hAnsi="Tahoma" w:cs="Tahoma"/>
        </w:rPr>
        <w:t>(1.6</w:t>
      </w:r>
      <w:r w:rsidRPr="00F148D7">
        <w:rPr>
          <w:rFonts w:ascii="Tahoma" w:eastAsia="Calibri" w:hAnsi="Tahoma" w:cs="Tahoma"/>
        </w:rPr>
        <w:t xml:space="preserve"> km)</w:t>
      </w:r>
    </w:p>
    <w:p w14:paraId="6DB788B6" w14:textId="77777777" w:rsidR="00F148D7" w:rsidRPr="00F148D7" w:rsidRDefault="00F148D7" w:rsidP="00F148D7">
      <w:pPr>
        <w:spacing w:after="0" w:line="240" w:lineRule="auto"/>
        <w:jc w:val="both"/>
        <w:rPr>
          <w:rFonts w:ascii="Tahoma" w:eastAsia="Calibri" w:hAnsi="Tahoma" w:cs="Tahoma"/>
        </w:rPr>
      </w:pPr>
    </w:p>
    <w:p w14:paraId="3504AFE5" w14:textId="77777777" w:rsidR="00F148D7" w:rsidRPr="00F148D7" w:rsidRDefault="00F148D7" w:rsidP="00F148D7">
      <w:pPr>
        <w:numPr>
          <w:ilvl w:val="1"/>
          <w:numId w:val="4"/>
        </w:numPr>
        <w:spacing w:after="0" w:line="240" w:lineRule="auto"/>
        <w:jc w:val="both"/>
        <w:rPr>
          <w:rFonts w:ascii="Tahoma" w:eastAsia="Calibri" w:hAnsi="Tahoma" w:cs="Tahoma"/>
          <w:b/>
          <w:bCs/>
        </w:rPr>
      </w:pPr>
      <w:r w:rsidRPr="00F148D7">
        <w:rPr>
          <w:rFonts w:ascii="Tahoma" w:eastAsia="Calibri" w:hAnsi="Tahoma" w:cs="Tahoma"/>
          <w:b/>
          <w:bCs/>
        </w:rPr>
        <w:t xml:space="preserve">: Descriptif du site : </w:t>
      </w:r>
    </w:p>
    <w:p w14:paraId="0FDCAEC0" w14:textId="77777777" w:rsidR="00F148D7" w:rsidRPr="00F148D7" w:rsidRDefault="00F148D7" w:rsidP="00F148D7">
      <w:pPr>
        <w:spacing w:after="0" w:line="240" w:lineRule="auto"/>
        <w:jc w:val="both"/>
        <w:rPr>
          <w:rFonts w:ascii="Tahoma" w:eastAsia="Calibri" w:hAnsi="Tahoma" w:cs="Tahoma"/>
        </w:rPr>
      </w:pPr>
    </w:p>
    <w:p w14:paraId="2028A4F6"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Ce</w:t>
      </w:r>
      <w:r w:rsidR="006A66EE">
        <w:rPr>
          <w:rFonts w:ascii="Tahoma" w:eastAsia="Calibri" w:hAnsi="Tahoma" w:cs="Tahoma"/>
        </w:rPr>
        <w:t>t équipement comprend un espace resta</w:t>
      </w:r>
      <w:r w:rsidR="002F063D">
        <w:rPr>
          <w:rFonts w:ascii="Tahoma" w:eastAsia="Calibri" w:hAnsi="Tahoma" w:cs="Tahoma"/>
        </w:rPr>
        <w:t>uration d’une surface utile de 19.97</w:t>
      </w:r>
      <w:r w:rsidRPr="00F148D7">
        <w:rPr>
          <w:rFonts w:ascii="Tahoma" w:eastAsia="Calibri" w:hAnsi="Tahoma" w:cs="Tahoma"/>
        </w:rPr>
        <w:t xml:space="preserve">m² et d’une terrasse </w:t>
      </w:r>
      <w:r w:rsidR="006A66EE">
        <w:rPr>
          <w:rFonts w:ascii="Tahoma" w:eastAsia="Calibri" w:hAnsi="Tahoma" w:cs="Tahoma"/>
        </w:rPr>
        <w:t>d’environ</w:t>
      </w:r>
      <w:r w:rsidR="002F063D">
        <w:rPr>
          <w:rFonts w:ascii="Tahoma" w:eastAsia="Calibri" w:hAnsi="Tahoma" w:cs="Tahoma"/>
        </w:rPr>
        <w:t xml:space="preserve"> 50m</w:t>
      </w:r>
      <w:r w:rsidR="006A66EE">
        <w:rPr>
          <w:rFonts w:ascii="Tahoma" w:eastAsia="Calibri" w:hAnsi="Tahoma" w:cs="Tahoma"/>
        </w:rPr>
        <w:t>² dans le Square des Rupins</w:t>
      </w:r>
      <w:r w:rsidRPr="00F148D7">
        <w:rPr>
          <w:rFonts w:ascii="Tahoma" w:eastAsia="Calibri" w:hAnsi="Tahoma" w:cs="Tahoma"/>
        </w:rPr>
        <w:t xml:space="preserve">. </w:t>
      </w:r>
    </w:p>
    <w:p w14:paraId="524D4776" w14:textId="665FB3ED" w:rsidR="00B413D0" w:rsidRDefault="00F148D7" w:rsidP="00B413D0">
      <w:pPr>
        <w:spacing w:after="0" w:line="240" w:lineRule="auto"/>
        <w:jc w:val="both"/>
        <w:rPr>
          <w:rFonts w:ascii="Tahoma" w:eastAsia="Calibri" w:hAnsi="Tahoma" w:cs="Tahoma"/>
        </w:rPr>
      </w:pPr>
      <w:r w:rsidRPr="00F148D7">
        <w:rPr>
          <w:rFonts w:ascii="Tahoma" w:eastAsia="Calibri" w:hAnsi="Tahoma" w:cs="Tahoma"/>
        </w:rPr>
        <w:t xml:space="preserve">L’emplacement mis à disposition est vide </w:t>
      </w:r>
      <w:r w:rsidR="00B413D0">
        <w:rPr>
          <w:rFonts w:ascii="Tahoma" w:eastAsia="Calibri" w:hAnsi="Tahoma" w:cs="Tahoma"/>
        </w:rPr>
        <w:t>de tout matériel d’exploitation</w:t>
      </w:r>
      <w:r w:rsidR="00545F41">
        <w:rPr>
          <w:rFonts w:ascii="Tahoma" w:eastAsia="Calibri" w:hAnsi="Tahoma" w:cs="Tahoma"/>
        </w:rPr>
        <w:t>.</w:t>
      </w:r>
    </w:p>
    <w:p w14:paraId="79BB4864" w14:textId="77777777" w:rsidR="00BA7BDA" w:rsidRDefault="00BA7BDA" w:rsidP="00B413D0">
      <w:pPr>
        <w:spacing w:after="0" w:line="240" w:lineRule="auto"/>
        <w:jc w:val="both"/>
        <w:rPr>
          <w:rFonts w:ascii="Tahoma" w:eastAsia="Calibri" w:hAnsi="Tahoma" w:cs="Tahoma"/>
        </w:rPr>
      </w:pPr>
    </w:p>
    <w:p w14:paraId="20D50BF5" w14:textId="77777777" w:rsidR="00F148D7" w:rsidRPr="00F148D7" w:rsidRDefault="00F148D7" w:rsidP="00B413D0">
      <w:pPr>
        <w:spacing w:after="0" w:line="240" w:lineRule="auto"/>
        <w:jc w:val="both"/>
        <w:rPr>
          <w:rFonts w:ascii="Tahoma" w:eastAsia="Calibri" w:hAnsi="Tahoma" w:cs="Tahoma"/>
        </w:rPr>
      </w:pPr>
      <w:r>
        <w:rPr>
          <w:rFonts w:ascii="Calibri" w:eastAsia="Calibri" w:hAnsi="Calibri" w:cs="Times New Roman"/>
          <w:noProof/>
          <w:lang w:eastAsia="fr-FR"/>
        </w:rPr>
        <mc:AlternateContent>
          <mc:Choice Requires="wps">
            <w:drawing>
              <wp:anchor distT="0" distB="0" distL="114300" distR="114300" simplePos="0" relativeHeight="251661312" behindDoc="0" locked="0" layoutInCell="1" allowOverlap="1" wp14:anchorId="0F5F7D96" wp14:editId="5D619385">
                <wp:simplePos x="0" y="0"/>
                <wp:positionH relativeFrom="column">
                  <wp:posOffset>2378710</wp:posOffset>
                </wp:positionH>
                <wp:positionV relativeFrom="paragraph">
                  <wp:posOffset>1594485</wp:posOffset>
                </wp:positionV>
                <wp:extent cx="914400" cy="914400"/>
                <wp:effectExtent l="11430" t="17780" r="17145" b="10795"/>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190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1" o:spid="_x0000_s1026" style="position:absolute;margin-left:187.3pt;margin-top:125.5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" filled="f" strokecolor="white" strokeweight="1.5pt"/>
            </w:pict>
          </mc:Fallback>
        </mc:AlternateContent>
      </w:r>
      <w:r w:rsidRPr="00F148D7">
        <w:rPr>
          <w:rFonts w:ascii="Tahoma" w:eastAsia="Calibri" w:hAnsi="Tahoma" w:cs="Tahoma"/>
          <w:b/>
          <w:bCs/>
        </w:rPr>
        <w:t>2.3 : Caractéristiques principales de l’autorisation :</w:t>
      </w:r>
    </w:p>
    <w:p w14:paraId="28387193" w14:textId="77777777" w:rsidR="00F148D7" w:rsidRPr="00F148D7" w:rsidRDefault="00F148D7" w:rsidP="00F148D7">
      <w:pPr>
        <w:spacing w:after="0"/>
        <w:jc w:val="both"/>
        <w:rPr>
          <w:rFonts w:ascii="Tahoma" w:eastAsia="Calibri" w:hAnsi="Tahoma" w:cs="Tahoma"/>
        </w:rPr>
      </w:pPr>
    </w:p>
    <w:p w14:paraId="1869D764" w14:textId="77777777" w:rsidR="00F148D7" w:rsidRPr="00F148D7" w:rsidRDefault="00F148D7" w:rsidP="00F148D7">
      <w:pPr>
        <w:spacing w:after="0"/>
        <w:jc w:val="both"/>
        <w:rPr>
          <w:rFonts w:ascii="Tahoma" w:eastAsia="Calibri" w:hAnsi="Tahoma" w:cs="Tahoma"/>
        </w:rPr>
      </w:pPr>
      <w:r w:rsidRPr="00F148D7">
        <w:rPr>
          <w:rFonts w:ascii="Tahoma" w:eastAsia="Calibri" w:hAnsi="Tahoma" w:cs="Tahoma"/>
        </w:rPr>
        <w:t>L’autorisation d’occupation sera matérialisée par la conclusion d’une convention d’occupation temporaire du domaine public.</w:t>
      </w:r>
    </w:p>
    <w:p w14:paraId="2F78D9A4" w14:textId="4178DEBA" w:rsidR="00F148D7" w:rsidRPr="00F148D7" w:rsidRDefault="00F148D7" w:rsidP="00F148D7">
      <w:pPr>
        <w:spacing w:after="0"/>
        <w:jc w:val="both"/>
        <w:rPr>
          <w:rFonts w:ascii="Tahoma" w:eastAsia="Calibri" w:hAnsi="Tahoma" w:cs="Tahoma"/>
        </w:rPr>
      </w:pPr>
      <w:r w:rsidRPr="00F148D7">
        <w:rPr>
          <w:rFonts w:ascii="Tahoma" w:eastAsia="Calibri" w:hAnsi="Tahoma" w:cs="Tahoma"/>
        </w:rPr>
        <w:t xml:space="preserve">Elle sera établie à titre personnel, précaire et révocable, sans constitution de droits réels, pour une durée de cinq ans.  À terme échu, et nonobstant toute résiliation anticipée, une nouvelle procédure sera diligentée par la </w:t>
      </w:r>
      <w:r w:rsidR="00545F41">
        <w:rPr>
          <w:rFonts w:ascii="Tahoma" w:eastAsia="Calibri" w:hAnsi="Tahoma" w:cs="Tahoma"/>
        </w:rPr>
        <w:t>V</w:t>
      </w:r>
      <w:r w:rsidRPr="00F148D7">
        <w:rPr>
          <w:rFonts w:ascii="Tahoma" w:eastAsia="Calibri" w:hAnsi="Tahoma" w:cs="Tahoma"/>
        </w:rPr>
        <w:t>ille afin de sélectionner le futur occupant.</w:t>
      </w:r>
    </w:p>
    <w:p w14:paraId="4A4238E7" w14:textId="77777777" w:rsidR="00F148D7" w:rsidRPr="00F148D7" w:rsidRDefault="00F148D7" w:rsidP="00F148D7">
      <w:pPr>
        <w:spacing w:after="0"/>
        <w:jc w:val="both"/>
        <w:rPr>
          <w:rFonts w:ascii="Tahoma" w:eastAsia="Calibri" w:hAnsi="Tahoma" w:cs="Tahoma"/>
        </w:rPr>
      </w:pPr>
      <w:r w:rsidRPr="00F148D7">
        <w:rPr>
          <w:rFonts w:ascii="Tahoma" w:eastAsia="Calibri" w:hAnsi="Tahoma" w:cs="Tahoma"/>
        </w:rPr>
        <w:t>Le projet devra être exploité par un opérateur unique et toute sous-occupation est formellement interdite.</w:t>
      </w:r>
    </w:p>
    <w:p w14:paraId="698DC4F7" w14:textId="77777777" w:rsidR="00F148D7" w:rsidRPr="00F148D7" w:rsidRDefault="00F148D7" w:rsidP="00F148D7">
      <w:pPr>
        <w:spacing w:after="0"/>
        <w:jc w:val="both"/>
        <w:rPr>
          <w:rFonts w:ascii="Tahoma" w:eastAsia="Calibri" w:hAnsi="Tahoma" w:cs="Tahoma"/>
        </w:rPr>
      </w:pPr>
    </w:p>
    <w:p w14:paraId="7ECA29C5" w14:textId="77777777" w:rsidR="00F148D7" w:rsidRPr="00F148D7" w:rsidRDefault="00F148D7" w:rsidP="00F148D7">
      <w:pPr>
        <w:spacing w:after="0"/>
        <w:jc w:val="both"/>
        <w:rPr>
          <w:rFonts w:ascii="Tahoma" w:eastAsia="Calibri" w:hAnsi="Tahoma" w:cs="Tahoma"/>
        </w:rPr>
      </w:pPr>
      <w:r w:rsidRPr="00F148D7">
        <w:rPr>
          <w:rFonts w:ascii="Tahoma" w:eastAsia="Calibri" w:hAnsi="Tahoma" w:cs="Tahoma"/>
        </w:rPr>
        <w:t>L’occupant sera seul responsable de l’obtention des autorisations administratives nécessaires à l’exploitation de son activité.</w:t>
      </w:r>
    </w:p>
    <w:p w14:paraId="2CB155F1" w14:textId="77777777" w:rsidR="00F148D7" w:rsidRPr="00F148D7" w:rsidRDefault="00F148D7" w:rsidP="00F148D7">
      <w:pPr>
        <w:spacing w:after="0" w:line="240" w:lineRule="auto"/>
        <w:jc w:val="both"/>
        <w:rPr>
          <w:rFonts w:ascii="Tahoma" w:eastAsia="Calibri" w:hAnsi="Tahoma" w:cs="Tahoma"/>
        </w:rPr>
      </w:pPr>
    </w:p>
    <w:p w14:paraId="2A3ABD44"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lastRenderedPageBreak/>
        <w:t>2.4 : Jours et horaires d’exploitation :</w:t>
      </w:r>
    </w:p>
    <w:p w14:paraId="2A7BB4D1" w14:textId="77777777" w:rsidR="00F148D7" w:rsidRPr="00F148D7" w:rsidRDefault="00F148D7" w:rsidP="00F148D7">
      <w:pPr>
        <w:spacing w:after="0" w:line="240" w:lineRule="auto"/>
        <w:jc w:val="both"/>
        <w:rPr>
          <w:rFonts w:ascii="Tahoma" w:eastAsia="Calibri" w:hAnsi="Tahoma" w:cs="Tahoma"/>
        </w:rPr>
      </w:pPr>
    </w:p>
    <w:p w14:paraId="66D48AF8"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Il est demandé au futur exploitant de</w:t>
      </w:r>
      <w:r w:rsidR="00B413D0">
        <w:rPr>
          <w:rFonts w:ascii="Tahoma" w:eastAsia="Calibri" w:hAnsi="Tahoma" w:cs="Tahoma"/>
        </w:rPr>
        <w:t xml:space="preserve"> s’engager à exploiter l’espace de restaura</w:t>
      </w:r>
      <w:r w:rsidR="006A66EE">
        <w:rPr>
          <w:rFonts w:ascii="Tahoma" w:eastAsia="Calibri" w:hAnsi="Tahoma" w:cs="Tahoma"/>
        </w:rPr>
        <w:t>tion</w:t>
      </w:r>
      <w:r w:rsidRPr="00F148D7">
        <w:rPr>
          <w:rFonts w:ascii="Tahoma" w:eastAsia="Calibri" w:hAnsi="Tahoma" w:cs="Tahoma"/>
        </w:rPr>
        <w:t xml:space="preserve"> au minimum durant les jours et horaires ci-dessous définis :</w:t>
      </w:r>
    </w:p>
    <w:p w14:paraId="02E42C28" w14:textId="77777777"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Mois de janvier, février et mars : tous les samedis et dimanches après-midi et durant les vacances scolaires tous les après-midis si les conditions climatiques sont favorables (15h-18h)</w:t>
      </w:r>
    </w:p>
    <w:p w14:paraId="067EA8C4" w14:textId="77777777"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Mois d’avril, mai : tous les mercredis, samedis, dimanches après-midi et durant les vacances scolaires tous les après-midis si les conditions climatiques sont favorables (15h-19h)</w:t>
      </w:r>
    </w:p>
    <w:p w14:paraId="441D1D74" w14:textId="49EDBEFF"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Mois de juin, juillet et août : tous les midis et après-midi en semaine et en week-end (12h-20h)</w:t>
      </w:r>
    </w:p>
    <w:p w14:paraId="2BFFC918" w14:textId="77777777"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Mois de septembre et octobre : tous les mercredis, samedis et dimanches après-midi si les conditions climatiques sont favorables (15h-19h)</w:t>
      </w:r>
    </w:p>
    <w:p w14:paraId="0ED25FBC" w14:textId="642FD5AA"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 xml:space="preserve">Mois de novembre et décembre : tous les </w:t>
      </w:r>
      <w:r w:rsidR="00545F41">
        <w:rPr>
          <w:rFonts w:ascii="Tahoma" w:eastAsia="Calibri" w:hAnsi="Tahoma" w:cs="Tahoma"/>
        </w:rPr>
        <w:t>s</w:t>
      </w:r>
      <w:r w:rsidRPr="00F148D7">
        <w:rPr>
          <w:rFonts w:ascii="Tahoma" w:eastAsia="Calibri" w:hAnsi="Tahoma" w:cs="Tahoma"/>
        </w:rPr>
        <w:t>amedis et dimanches après-midi si les conditions climatiques sont favorables (15h-18h)</w:t>
      </w:r>
    </w:p>
    <w:p w14:paraId="37AF63BF" w14:textId="77777777" w:rsidR="00F148D7" w:rsidRPr="00F148D7" w:rsidRDefault="00F148D7" w:rsidP="00F148D7">
      <w:pPr>
        <w:spacing w:after="0" w:line="240" w:lineRule="auto"/>
        <w:jc w:val="both"/>
        <w:rPr>
          <w:rFonts w:ascii="Tahoma" w:eastAsia="Calibri" w:hAnsi="Tahoma" w:cs="Tahoma"/>
        </w:rPr>
      </w:pPr>
    </w:p>
    <w:p w14:paraId="5E9275EB"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Le futur exploitant pourra exploiter </w:t>
      </w:r>
      <w:r w:rsidR="006A66EE">
        <w:rPr>
          <w:rFonts w:ascii="Tahoma" w:eastAsia="Calibri" w:hAnsi="Tahoma" w:cs="Tahoma"/>
        </w:rPr>
        <w:t>l’espace restauration</w:t>
      </w:r>
      <w:r w:rsidRPr="00F148D7">
        <w:rPr>
          <w:rFonts w:ascii="Tahoma" w:eastAsia="Calibri" w:hAnsi="Tahoma" w:cs="Tahoma"/>
        </w:rPr>
        <w:t xml:space="preserve"> et les terrasses </w:t>
      </w:r>
      <w:r w:rsidR="006A66EE">
        <w:rPr>
          <w:rFonts w:ascii="Tahoma" w:eastAsia="Calibri" w:hAnsi="Tahoma" w:cs="Tahoma"/>
        </w:rPr>
        <w:t>au maximum jusqu’à 21</w:t>
      </w:r>
      <w:r w:rsidRPr="00F148D7">
        <w:rPr>
          <w:rFonts w:ascii="Tahoma" w:eastAsia="Calibri" w:hAnsi="Tahoma" w:cs="Tahoma"/>
        </w:rPr>
        <w:t xml:space="preserve">h durant les mois de mai, juin, juillet, aout, septembre et jusqu’à </w:t>
      </w:r>
      <w:r w:rsidR="006A66EE">
        <w:rPr>
          <w:rFonts w:ascii="Tahoma" w:eastAsia="Calibri" w:hAnsi="Tahoma" w:cs="Tahoma"/>
        </w:rPr>
        <w:t>19</w:t>
      </w:r>
      <w:r w:rsidRPr="00F148D7">
        <w:rPr>
          <w:rFonts w:ascii="Tahoma" w:eastAsia="Calibri" w:hAnsi="Tahoma" w:cs="Tahoma"/>
        </w:rPr>
        <w:t xml:space="preserve">h le reste de l’année. </w:t>
      </w:r>
    </w:p>
    <w:p w14:paraId="33C2A8EA" w14:textId="77777777" w:rsidR="00F148D7" w:rsidRPr="00F148D7" w:rsidRDefault="00F148D7" w:rsidP="00F148D7">
      <w:pPr>
        <w:spacing w:after="0" w:line="240" w:lineRule="auto"/>
        <w:jc w:val="both"/>
        <w:rPr>
          <w:rFonts w:ascii="Tahoma" w:eastAsia="Calibri" w:hAnsi="Tahoma" w:cs="Tahoma"/>
        </w:rPr>
      </w:pPr>
    </w:p>
    <w:p w14:paraId="4DD6EC1A"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 xml:space="preserve">2.5 : Offre commerciale : </w:t>
      </w:r>
    </w:p>
    <w:p w14:paraId="492C8C25" w14:textId="77777777" w:rsidR="00F148D7" w:rsidRPr="00F148D7" w:rsidRDefault="00F148D7" w:rsidP="00F148D7">
      <w:pPr>
        <w:spacing w:after="0" w:line="240" w:lineRule="auto"/>
        <w:jc w:val="both"/>
        <w:rPr>
          <w:rFonts w:ascii="Tahoma" w:eastAsia="Calibri" w:hAnsi="Tahoma" w:cs="Tahoma"/>
        </w:rPr>
      </w:pPr>
    </w:p>
    <w:p w14:paraId="4D093418"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Pour </w:t>
      </w:r>
      <w:r w:rsidR="006A66EE">
        <w:rPr>
          <w:rFonts w:ascii="Tahoma" w:eastAsia="Calibri" w:hAnsi="Tahoma" w:cs="Tahoma"/>
        </w:rPr>
        <w:t xml:space="preserve">l’exploitation de cette espace de </w:t>
      </w:r>
      <w:r w:rsidR="00FC64D6">
        <w:rPr>
          <w:rFonts w:ascii="Tahoma" w:eastAsia="Calibri" w:hAnsi="Tahoma" w:cs="Tahoma"/>
        </w:rPr>
        <w:t>restauration,</w:t>
      </w:r>
      <w:r w:rsidRPr="00F148D7">
        <w:rPr>
          <w:rFonts w:ascii="Tahoma" w:eastAsia="Calibri" w:hAnsi="Tahoma" w:cs="Tahoma"/>
        </w:rPr>
        <w:t xml:space="preserve"> la Ville souhaite que les candidats proposent :</w:t>
      </w:r>
    </w:p>
    <w:p w14:paraId="75204F96" w14:textId="77777777" w:rsidR="00F148D7" w:rsidRPr="00F148D7" w:rsidRDefault="00F148D7" w:rsidP="00F148D7">
      <w:pPr>
        <w:numPr>
          <w:ilvl w:val="0"/>
          <w:numId w:val="1"/>
        </w:numPr>
        <w:spacing w:after="0" w:line="240" w:lineRule="auto"/>
        <w:jc w:val="both"/>
        <w:rPr>
          <w:rFonts w:ascii="Tahoma" w:eastAsia="Calibri" w:hAnsi="Tahoma" w:cs="Tahoma"/>
        </w:rPr>
      </w:pPr>
      <w:r w:rsidRPr="00F148D7">
        <w:rPr>
          <w:rFonts w:ascii="Tahoma" w:eastAsia="Calibri" w:hAnsi="Tahoma" w:cs="Tahoma"/>
        </w:rPr>
        <w:t xml:space="preserve">Une offre de restauration </w:t>
      </w:r>
    </w:p>
    <w:p w14:paraId="739A29A5" w14:textId="77777777" w:rsidR="00F148D7" w:rsidRPr="00F148D7" w:rsidRDefault="00F148D7" w:rsidP="00F148D7">
      <w:pPr>
        <w:numPr>
          <w:ilvl w:val="0"/>
          <w:numId w:val="1"/>
        </w:numPr>
        <w:spacing w:after="0" w:line="240" w:lineRule="auto"/>
        <w:jc w:val="both"/>
        <w:rPr>
          <w:rFonts w:ascii="Tahoma" w:eastAsia="Calibri" w:hAnsi="Tahoma" w:cs="Tahoma"/>
        </w:rPr>
      </w:pPr>
      <w:r w:rsidRPr="00F148D7">
        <w:rPr>
          <w:rFonts w:ascii="Tahoma" w:eastAsia="Calibri" w:hAnsi="Tahoma" w:cs="Tahoma"/>
        </w:rPr>
        <w:t>Une offre d’activité et d’animation saisonnière</w:t>
      </w:r>
    </w:p>
    <w:p w14:paraId="7C3C9E64" w14:textId="77777777" w:rsidR="00F148D7" w:rsidRPr="00F148D7" w:rsidRDefault="00F148D7" w:rsidP="00F148D7">
      <w:pPr>
        <w:spacing w:after="0" w:line="240" w:lineRule="auto"/>
        <w:jc w:val="both"/>
        <w:rPr>
          <w:rFonts w:ascii="Tahoma" w:eastAsia="Calibri" w:hAnsi="Tahoma" w:cs="Tahoma"/>
        </w:rPr>
      </w:pPr>
    </w:p>
    <w:p w14:paraId="3C95617B" w14:textId="77777777" w:rsidR="00F148D7" w:rsidRPr="00F148D7" w:rsidRDefault="00F148D7" w:rsidP="00F148D7">
      <w:pPr>
        <w:numPr>
          <w:ilvl w:val="0"/>
          <w:numId w:val="2"/>
        </w:numPr>
        <w:spacing w:after="0" w:line="240" w:lineRule="auto"/>
        <w:jc w:val="both"/>
        <w:rPr>
          <w:rFonts w:ascii="Tahoma" w:eastAsia="Calibri" w:hAnsi="Tahoma" w:cs="Tahoma"/>
        </w:rPr>
      </w:pPr>
      <w:r w:rsidRPr="00F148D7">
        <w:rPr>
          <w:rFonts w:ascii="Tahoma" w:eastAsia="Calibri" w:hAnsi="Tahoma" w:cs="Tahoma"/>
        </w:rPr>
        <w:t>Concernant l’offre de restauration :</w:t>
      </w:r>
    </w:p>
    <w:p w14:paraId="49C98EF7" w14:textId="77777777" w:rsidR="00F148D7" w:rsidRPr="00F148D7" w:rsidRDefault="00F148D7" w:rsidP="00F148D7">
      <w:pPr>
        <w:spacing w:after="0" w:line="240" w:lineRule="auto"/>
        <w:jc w:val="both"/>
        <w:rPr>
          <w:rFonts w:ascii="Tahoma" w:eastAsia="Calibri" w:hAnsi="Tahoma" w:cs="Tahoma"/>
        </w:rPr>
      </w:pPr>
    </w:p>
    <w:p w14:paraId="547E670E"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La Ville souhaite que le futur exploitant propose à la population une offre de restauration à emporter ou sur place composée de :</w:t>
      </w:r>
    </w:p>
    <w:p w14:paraId="10446F50" w14:textId="68701044"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Boissons rafra</w:t>
      </w:r>
      <w:r w:rsidR="00545F41">
        <w:rPr>
          <w:rFonts w:ascii="Tahoma" w:eastAsia="Calibri" w:hAnsi="Tahoma" w:cs="Tahoma"/>
        </w:rPr>
        <w:t>î</w:t>
      </w:r>
      <w:r w:rsidRPr="00F148D7">
        <w:rPr>
          <w:rFonts w:ascii="Tahoma" w:eastAsia="Calibri" w:hAnsi="Tahoma" w:cs="Tahoma"/>
        </w:rPr>
        <w:t>chissantes et chaudes classiques,</w:t>
      </w:r>
    </w:p>
    <w:p w14:paraId="2C6F00C4" w14:textId="55E51ECD"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Boissons rafra</w:t>
      </w:r>
      <w:r w:rsidR="00545F41">
        <w:rPr>
          <w:rFonts w:ascii="Tahoma" w:eastAsia="Calibri" w:hAnsi="Tahoma" w:cs="Tahoma"/>
        </w:rPr>
        <w:t>î</w:t>
      </w:r>
      <w:r w:rsidRPr="00F148D7">
        <w:rPr>
          <w:rFonts w:ascii="Tahoma" w:eastAsia="Calibri" w:hAnsi="Tahoma" w:cs="Tahoma"/>
        </w:rPr>
        <w:t xml:space="preserve">chissantes et chaudes plus modernes (ex : jus de fruits bio, milkshakes, smoothies de fruits et légumes frais, bière artisanale locale dans le cadre d’un repas, …) </w:t>
      </w:r>
    </w:p>
    <w:p w14:paraId="397D3B97" w14:textId="77777777"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Glaces,</w:t>
      </w:r>
    </w:p>
    <w:p w14:paraId="1463E846" w14:textId="6FA2B8B1"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 xml:space="preserve">Crêpes et </w:t>
      </w:r>
      <w:r w:rsidR="00545F41">
        <w:rPr>
          <w:rFonts w:ascii="Tahoma" w:eastAsia="Calibri" w:hAnsi="Tahoma" w:cs="Tahoma"/>
        </w:rPr>
        <w:t>g</w:t>
      </w:r>
      <w:r w:rsidRPr="00F148D7">
        <w:rPr>
          <w:rFonts w:ascii="Tahoma" w:eastAsia="Calibri" w:hAnsi="Tahoma" w:cs="Tahoma"/>
        </w:rPr>
        <w:t xml:space="preserve">aufres, </w:t>
      </w:r>
    </w:p>
    <w:p w14:paraId="57D285CB" w14:textId="77777777"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 xml:space="preserve">Pâtisseries et viennoiseries, </w:t>
      </w:r>
    </w:p>
    <w:p w14:paraId="426397B6" w14:textId="77777777" w:rsidR="00F148D7" w:rsidRPr="00F148D7" w:rsidRDefault="00F148D7" w:rsidP="00F148D7">
      <w:pPr>
        <w:numPr>
          <w:ilvl w:val="0"/>
          <w:numId w:val="3"/>
        </w:numPr>
        <w:spacing w:after="0" w:line="240" w:lineRule="auto"/>
        <w:jc w:val="both"/>
        <w:rPr>
          <w:rFonts w:ascii="Tahoma" w:eastAsia="Calibri" w:hAnsi="Tahoma" w:cs="Tahoma"/>
        </w:rPr>
      </w:pPr>
      <w:r w:rsidRPr="00F148D7">
        <w:rPr>
          <w:rFonts w:ascii="Tahoma" w:eastAsia="Calibri" w:hAnsi="Tahoma" w:cs="Tahoma"/>
        </w:rPr>
        <w:t>Sandwicherie, petite restauration rapide, snacking</w:t>
      </w:r>
    </w:p>
    <w:p w14:paraId="01BFE83A"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Il est demandé aux candidats de privilégier le « Fait Maison » (ex : gaufres, crêpes, pâtisseries, petite restauration rapide), de proposer des produits locaux, des produits issus de l’agriculture biologique ou issus de circuits courts à la place de produits déjà transformés issus de l’industrie alimentaire. De même, il est souhaité que les candidats proposent des partenariats avec des acteurs économiques saint-</w:t>
      </w:r>
      <w:proofErr w:type="spellStart"/>
      <w:r w:rsidRPr="00F148D7">
        <w:rPr>
          <w:rFonts w:ascii="Tahoma" w:eastAsia="Calibri" w:hAnsi="Tahoma" w:cs="Tahoma"/>
        </w:rPr>
        <w:t>mauriens</w:t>
      </w:r>
      <w:proofErr w:type="spellEnd"/>
      <w:r w:rsidRPr="00F148D7">
        <w:rPr>
          <w:rFonts w:ascii="Tahoma" w:eastAsia="Calibri" w:hAnsi="Tahoma" w:cs="Tahoma"/>
        </w:rPr>
        <w:t> : traiteurs, commerçants, artisans, producteurs …</w:t>
      </w:r>
    </w:p>
    <w:p w14:paraId="3A3CBB02" w14:textId="77777777" w:rsidR="00F148D7" w:rsidRPr="00F148D7" w:rsidRDefault="00F148D7" w:rsidP="00F148D7">
      <w:pPr>
        <w:spacing w:after="0" w:line="240" w:lineRule="auto"/>
        <w:contextualSpacing/>
        <w:jc w:val="both"/>
        <w:rPr>
          <w:rFonts w:ascii="Tahoma" w:eastAsia="Calibri" w:hAnsi="Tahoma" w:cs="Tahoma"/>
        </w:rPr>
      </w:pPr>
    </w:p>
    <w:p w14:paraId="46DF0F93"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Il est demandé aux candidats une proposition de grille tarifaire type de l’ensemble de son offre de restauration. </w:t>
      </w:r>
    </w:p>
    <w:p w14:paraId="76654EB2" w14:textId="77777777" w:rsidR="00F148D7" w:rsidRPr="00F148D7" w:rsidRDefault="00F148D7" w:rsidP="00F148D7">
      <w:pPr>
        <w:spacing w:after="0" w:line="240" w:lineRule="auto"/>
        <w:jc w:val="both"/>
        <w:rPr>
          <w:rFonts w:ascii="Tahoma" w:eastAsia="Calibri" w:hAnsi="Tahoma" w:cs="Tahoma"/>
        </w:rPr>
      </w:pPr>
    </w:p>
    <w:p w14:paraId="2788E9C4"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Toute autre activité est formellement interdite. </w:t>
      </w:r>
    </w:p>
    <w:p w14:paraId="4A7CDBA5" w14:textId="77777777" w:rsidR="00F148D7" w:rsidRPr="00F148D7" w:rsidRDefault="00F148D7" w:rsidP="00F148D7">
      <w:pPr>
        <w:spacing w:after="0" w:line="240" w:lineRule="auto"/>
        <w:jc w:val="both"/>
        <w:rPr>
          <w:rFonts w:ascii="Tahoma" w:eastAsia="Calibri" w:hAnsi="Tahoma" w:cs="Tahoma"/>
        </w:rPr>
      </w:pPr>
    </w:p>
    <w:p w14:paraId="330321CF" w14:textId="77777777" w:rsidR="00F148D7" w:rsidRPr="00F148D7" w:rsidRDefault="00F148D7" w:rsidP="00F148D7">
      <w:pPr>
        <w:numPr>
          <w:ilvl w:val="0"/>
          <w:numId w:val="2"/>
        </w:numPr>
        <w:spacing w:after="0" w:line="240" w:lineRule="auto"/>
        <w:jc w:val="both"/>
        <w:rPr>
          <w:rFonts w:ascii="Tahoma" w:eastAsia="Calibri" w:hAnsi="Tahoma" w:cs="Tahoma"/>
        </w:rPr>
      </w:pPr>
      <w:r w:rsidRPr="00F148D7">
        <w:rPr>
          <w:rFonts w:ascii="Tahoma" w:eastAsia="Calibri" w:hAnsi="Tahoma" w:cs="Tahoma"/>
        </w:rPr>
        <w:lastRenderedPageBreak/>
        <w:t xml:space="preserve">Concernant l’offre d’activité et d’animation saisonnière </w:t>
      </w:r>
    </w:p>
    <w:p w14:paraId="1A34C603" w14:textId="77777777" w:rsidR="00F148D7" w:rsidRPr="00F148D7" w:rsidRDefault="00F148D7" w:rsidP="00F148D7">
      <w:pPr>
        <w:spacing w:after="0" w:line="240" w:lineRule="auto"/>
        <w:jc w:val="both"/>
        <w:rPr>
          <w:rFonts w:ascii="Tahoma" w:eastAsia="Calibri" w:hAnsi="Tahoma" w:cs="Tahoma"/>
        </w:rPr>
      </w:pPr>
    </w:p>
    <w:p w14:paraId="759D2353" w14:textId="79F2E9FF"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Par ailleurs, dans le cadre de l’exploitation de ce</w:t>
      </w:r>
      <w:r w:rsidR="006164CD">
        <w:rPr>
          <w:rFonts w:ascii="Tahoma" w:eastAsia="Calibri" w:hAnsi="Tahoma" w:cs="Tahoma"/>
        </w:rPr>
        <w:t>t espace de restauration</w:t>
      </w:r>
      <w:r w:rsidRPr="00F148D7">
        <w:rPr>
          <w:rFonts w:ascii="Tahoma" w:eastAsia="Calibri" w:hAnsi="Tahoma" w:cs="Tahoma"/>
        </w:rPr>
        <w:t xml:space="preserve">, la </w:t>
      </w:r>
      <w:r w:rsidR="00990B6C">
        <w:rPr>
          <w:rFonts w:ascii="Tahoma" w:eastAsia="Calibri" w:hAnsi="Tahoma" w:cs="Tahoma"/>
        </w:rPr>
        <w:t>V</w:t>
      </w:r>
      <w:r w:rsidRPr="00F148D7">
        <w:rPr>
          <w:rFonts w:ascii="Tahoma" w:eastAsia="Calibri" w:hAnsi="Tahoma" w:cs="Tahoma"/>
        </w:rPr>
        <w:t xml:space="preserve">ille demande aux candidats de proposer, les week-ends durant la période estivale, des activités d’animation sur les thèmes de la culture, musique, sport, jeux, mobilités douces, développement durable… </w:t>
      </w:r>
    </w:p>
    <w:p w14:paraId="286116DF" w14:textId="77777777" w:rsidR="00F148D7" w:rsidRPr="00F148D7" w:rsidRDefault="00F148D7" w:rsidP="00F148D7">
      <w:pPr>
        <w:spacing w:after="0" w:line="240" w:lineRule="auto"/>
        <w:jc w:val="both"/>
        <w:rPr>
          <w:rFonts w:ascii="Tahoma" w:eastAsia="Calibri" w:hAnsi="Tahoma" w:cs="Tahoma"/>
        </w:rPr>
      </w:pPr>
    </w:p>
    <w:p w14:paraId="2FB73C42"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2.6 : Développement durable</w:t>
      </w:r>
    </w:p>
    <w:p w14:paraId="238F8240" w14:textId="77777777" w:rsidR="00F148D7" w:rsidRPr="00F148D7" w:rsidRDefault="00F148D7" w:rsidP="00F148D7">
      <w:pPr>
        <w:spacing w:after="0" w:line="240" w:lineRule="auto"/>
        <w:jc w:val="both"/>
        <w:rPr>
          <w:rFonts w:ascii="Tahoma" w:eastAsia="Calibri" w:hAnsi="Tahoma" w:cs="Tahoma"/>
        </w:rPr>
      </w:pPr>
    </w:p>
    <w:p w14:paraId="538495A9"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Il est demandé aux candidats de s’inscrire dans une démarche de développement durable. Les candidats doivent limiter au maximum les emballages et déchets. Lorsque cela n’est pas possible, il est demandé au candidat de proposer un système de consigne ou d’utiliser des contenants alimentaires (emballage, récipient jetable, verre et vaisselle jetable…) qui seront obligatoirement écologiques et biodégradables. </w:t>
      </w:r>
    </w:p>
    <w:p w14:paraId="206E4804" w14:textId="77777777" w:rsidR="00F148D7" w:rsidRPr="00F148D7" w:rsidRDefault="00F148D7" w:rsidP="00F148D7">
      <w:pPr>
        <w:spacing w:after="0" w:line="240" w:lineRule="auto"/>
        <w:jc w:val="both"/>
        <w:rPr>
          <w:rFonts w:ascii="Tahoma" w:eastAsia="Calibri" w:hAnsi="Tahoma" w:cs="Tahoma"/>
        </w:rPr>
      </w:pPr>
    </w:p>
    <w:p w14:paraId="41CD9034"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 xml:space="preserve">2.7 : Emploi Local </w:t>
      </w:r>
    </w:p>
    <w:p w14:paraId="0621F110" w14:textId="77777777" w:rsidR="00F148D7" w:rsidRPr="00F148D7" w:rsidRDefault="00F148D7" w:rsidP="00F148D7">
      <w:pPr>
        <w:spacing w:after="0" w:line="240" w:lineRule="auto"/>
        <w:jc w:val="both"/>
        <w:rPr>
          <w:rFonts w:ascii="Tahoma" w:eastAsia="Calibri" w:hAnsi="Tahoma" w:cs="Tahoma"/>
        </w:rPr>
      </w:pPr>
    </w:p>
    <w:p w14:paraId="5F29A1F1"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Il est demandé aux candidats de favoriser au maximum le recrutement local des collaborateurs présents sur le site.</w:t>
      </w:r>
    </w:p>
    <w:p w14:paraId="548EC151" w14:textId="6283458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Les services de la </w:t>
      </w:r>
      <w:r w:rsidR="00990B6C">
        <w:rPr>
          <w:rFonts w:ascii="Tahoma" w:eastAsia="Calibri" w:hAnsi="Tahoma" w:cs="Tahoma"/>
        </w:rPr>
        <w:t>V</w:t>
      </w:r>
      <w:r w:rsidRPr="00F148D7">
        <w:rPr>
          <w:rFonts w:ascii="Tahoma" w:eastAsia="Calibri" w:hAnsi="Tahoma" w:cs="Tahoma"/>
        </w:rPr>
        <w:t>ille et plus particulièrement le PIJ (point information jeunesse) sont prêts à travailler en collaboration avec le futur exploitant sur ce sujet.</w:t>
      </w:r>
    </w:p>
    <w:p w14:paraId="039B1F4A" w14:textId="77777777" w:rsidR="00F148D7" w:rsidRPr="00F148D7" w:rsidRDefault="00F148D7" w:rsidP="00F148D7">
      <w:pPr>
        <w:spacing w:after="0" w:line="240" w:lineRule="auto"/>
        <w:jc w:val="both"/>
        <w:rPr>
          <w:rFonts w:ascii="Tahoma" w:eastAsia="Calibri" w:hAnsi="Tahoma" w:cs="Tahoma"/>
        </w:rPr>
      </w:pPr>
    </w:p>
    <w:p w14:paraId="710C0BB5"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2.8 : Mobilier et entretien du site</w:t>
      </w:r>
    </w:p>
    <w:p w14:paraId="762A16F0" w14:textId="77777777" w:rsidR="00F148D7" w:rsidRPr="00F148D7" w:rsidRDefault="00F148D7" w:rsidP="00F148D7">
      <w:pPr>
        <w:spacing w:after="0" w:line="240" w:lineRule="auto"/>
        <w:jc w:val="both"/>
        <w:rPr>
          <w:rFonts w:ascii="Tahoma" w:eastAsia="Calibri" w:hAnsi="Tahoma" w:cs="Tahoma"/>
        </w:rPr>
      </w:pPr>
    </w:p>
    <w:p w14:paraId="47BEDC83"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Sur les terrasses, le futur exploitant prendra en charge intégralement le mobilier nécessaire à son activité (ex : tables, chaises, parasols, …). Ce mobilier devra faire l’objet d’une autorisation préalable de la Ville quant à sa quantité et son esthétisme. Il est rappelé que le mobilier publicitaire est formellement interdit. </w:t>
      </w:r>
    </w:p>
    <w:p w14:paraId="001E7A04"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Le futur exploitant prendra en charge également l’intégralité des coûts relatifs à l’entretien du site.  </w:t>
      </w:r>
    </w:p>
    <w:p w14:paraId="2C3B9890" w14:textId="77777777" w:rsidR="00F148D7" w:rsidRPr="00F148D7" w:rsidRDefault="00F148D7" w:rsidP="00F148D7">
      <w:pPr>
        <w:spacing w:after="0" w:line="240" w:lineRule="auto"/>
        <w:jc w:val="both"/>
        <w:rPr>
          <w:rFonts w:ascii="Tahoma" w:eastAsia="Calibri" w:hAnsi="Tahoma" w:cs="Tahoma"/>
        </w:rPr>
      </w:pPr>
    </w:p>
    <w:p w14:paraId="05588D21"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2.9 : Redevance</w:t>
      </w:r>
    </w:p>
    <w:p w14:paraId="312AF16C" w14:textId="77777777" w:rsidR="00F148D7" w:rsidRPr="00F148D7" w:rsidRDefault="00F148D7" w:rsidP="00F148D7">
      <w:pPr>
        <w:spacing w:after="0" w:line="240" w:lineRule="auto"/>
        <w:jc w:val="both"/>
        <w:rPr>
          <w:rFonts w:ascii="Tahoma" w:eastAsia="Times New Roman" w:hAnsi="Tahoma" w:cs="Tahoma"/>
          <w:lang w:eastAsia="fr-FR"/>
        </w:rPr>
      </w:pPr>
    </w:p>
    <w:p w14:paraId="577C8C2F" w14:textId="77777777" w:rsidR="00F148D7" w:rsidRPr="00F148D7" w:rsidRDefault="00F148D7" w:rsidP="00F148D7">
      <w:pPr>
        <w:spacing w:after="0" w:line="240" w:lineRule="auto"/>
        <w:jc w:val="both"/>
        <w:rPr>
          <w:rFonts w:ascii="Tahoma" w:eastAsia="Times New Roman" w:hAnsi="Tahoma" w:cs="Tahoma"/>
          <w:lang w:eastAsia="fr-FR"/>
        </w:rPr>
      </w:pPr>
      <w:r w:rsidRPr="00F148D7">
        <w:rPr>
          <w:rFonts w:ascii="Tahoma" w:eastAsia="Times New Roman" w:hAnsi="Tahoma" w:cs="Tahoma"/>
          <w:lang w:eastAsia="fr-FR"/>
        </w:rPr>
        <w:t>Le futur occupant versera à la ville de Saint-Maur-des-Fossés, en contrepartie du droit d’occuper son domaine public, une redevance annuelle composée :</w:t>
      </w:r>
    </w:p>
    <w:p w14:paraId="601AB9A5" w14:textId="77777777" w:rsidR="00F148D7" w:rsidRPr="00F148D7" w:rsidRDefault="00F148D7" w:rsidP="00F148D7">
      <w:pPr>
        <w:spacing w:after="0" w:line="240" w:lineRule="auto"/>
        <w:jc w:val="both"/>
        <w:rPr>
          <w:rFonts w:ascii="Tahoma" w:eastAsia="Times New Roman" w:hAnsi="Tahoma" w:cs="Tahoma"/>
          <w:lang w:eastAsia="fr-FR"/>
        </w:rPr>
      </w:pPr>
      <w:r w:rsidRPr="00F148D7">
        <w:rPr>
          <w:rFonts w:ascii="Tahoma" w:eastAsia="Times New Roman" w:hAnsi="Tahoma" w:cs="Tahoma"/>
          <w:lang w:eastAsia="fr-FR"/>
        </w:rPr>
        <w:t xml:space="preserve">- d’une redevance fixe de </w:t>
      </w:r>
      <w:r w:rsidR="00BA7BDA">
        <w:rPr>
          <w:rFonts w:ascii="Tahoma" w:eastAsia="Times New Roman" w:hAnsi="Tahoma" w:cs="Tahoma"/>
          <w:lang w:eastAsia="fr-FR"/>
        </w:rPr>
        <w:t>10 000</w:t>
      </w:r>
      <w:r w:rsidR="006A66EE">
        <w:rPr>
          <w:rFonts w:ascii="Tahoma" w:eastAsia="Times New Roman" w:hAnsi="Tahoma" w:cs="Tahoma"/>
          <w:lang w:eastAsia="fr-FR"/>
        </w:rPr>
        <w:t>€</w:t>
      </w:r>
      <w:r w:rsidRPr="00F148D7">
        <w:rPr>
          <w:rFonts w:ascii="Tahoma" w:eastAsia="Times New Roman" w:hAnsi="Tahoma" w:cs="Tahoma"/>
          <w:lang w:eastAsia="fr-FR"/>
        </w:rPr>
        <w:t>. Cette redevance tient compte des avantages de toute nature procurés au titulaire du contrat du fait de l’occupation privative du domaine public.</w:t>
      </w:r>
    </w:p>
    <w:p w14:paraId="7C50CF39" w14:textId="77777777" w:rsidR="00F148D7" w:rsidRPr="00F148D7" w:rsidRDefault="00F148D7" w:rsidP="00F148D7">
      <w:pPr>
        <w:spacing w:after="0" w:line="240" w:lineRule="auto"/>
        <w:jc w:val="both"/>
        <w:rPr>
          <w:rFonts w:ascii="Tahoma" w:eastAsia="Times New Roman" w:hAnsi="Tahoma" w:cs="Tahoma"/>
          <w:lang w:eastAsia="fr-FR"/>
        </w:rPr>
      </w:pPr>
      <w:r w:rsidRPr="00F148D7">
        <w:rPr>
          <w:rFonts w:ascii="Tahoma" w:eastAsia="Times New Roman" w:hAnsi="Tahoma" w:cs="Tahoma"/>
          <w:lang w:eastAsia="fr-FR"/>
        </w:rPr>
        <w:t>- d’une redevance complémentaire qui sera proposée par le candidat dans son dossier de candidature et qui s’ajoutera à la redevance fixe.</w:t>
      </w:r>
    </w:p>
    <w:p w14:paraId="432AA735" w14:textId="77777777" w:rsidR="00F148D7" w:rsidRPr="00F148D7" w:rsidRDefault="00F148D7" w:rsidP="00F148D7">
      <w:pPr>
        <w:spacing w:after="0" w:line="240" w:lineRule="auto"/>
        <w:jc w:val="both"/>
        <w:rPr>
          <w:rFonts w:ascii="Tahoma" w:eastAsia="Times New Roman" w:hAnsi="Tahoma" w:cs="Tahoma"/>
          <w:lang w:eastAsia="fr-FR"/>
        </w:rPr>
      </w:pPr>
      <w:r w:rsidRPr="00F148D7">
        <w:rPr>
          <w:rFonts w:ascii="Tahoma" w:eastAsia="Times New Roman" w:hAnsi="Tahoma" w:cs="Tahoma"/>
          <w:lang w:eastAsia="fr-FR"/>
        </w:rPr>
        <w:t>A la signature de la convention, le futur occupant versera à titre de dépôt de garantie, une somme correspondant à un douzième de la redevance annuelle fixée.</w:t>
      </w:r>
    </w:p>
    <w:p w14:paraId="565D6C80" w14:textId="77777777" w:rsidR="00F148D7" w:rsidRPr="00F148D7" w:rsidRDefault="00F148D7" w:rsidP="00F148D7">
      <w:pPr>
        <w:spacing w:after="0" w:line="240" w:lineRule="auto"/>
        <w:jc w:val="both"/>
        <w:rPr>
          <w:rFonts w:ascii="Tahoma" w:eastAsia="Times New Roman" w:hAnsi="Tahoma" w:cs="Tahoma"/>
          <w:lang w:eastAsia="fr-FR"/>
        </w:rPr>
      </w:pPr>
    </w:p>
    <w:p w14:paraId="591858F1" w14:textId="20EA55B6" w:rsidR="00F148D7" w:rsidRDefault="00F148D7" w:rsidP="00F148D7">
      <w:pPr>
        <w:spacing w:after="0" w:line="240" w:lineRule="auto"/>
        <w:jc w:val="both"/>
        <w:rPr>
          <w:rFonts w:ascii="Tahoma" w:eastAsia="Times New Roman" w:hAnsi="Tahoma" w:cs="Tahoma"/>
          <w:lang w:eastAsia="fr-FR"/>
        </w:rPr>
      </w:pPr>
      <w:r w:rsidRPr="00F148D7">
        <w:rPr>
          <w:rFonts w:ascii="Tahoma" w:eastAsia="Times New Roman" w:hAnsi="Tahoma" w:cs="Tahoma"/>
          <w:lang w:eastAsia="fr-FR"/>
        </w:rPr>
        <w:t xml:space="preserve">Le futur occupant ne pourra invoquer le bénéfice de la propriété commerciale sur le domaine public mis à sa disposition ou se prévaloir de la législation des baux commerciaux. En particulier, la </w:t>
      </w:r>
      <w:r w:rsidR="00990B6C">
        <w:rPr>
          <w:rFonts w:ascii="Tahoma" w:eastAsia="Times New Roman" w:hAnsi="Tahoma" w:cs="Tahoma"/>
          <w:lang w:eastAsia="fr-FR"/>
        </w:rPr>
        <w:t>V</w:t>
      </w:r>
      <w:r w:rsidRPr="00F148D7">
        <w:rPr>
          <w:rFonts w:ascii="Tahoma" w:eastAsia="Times New Roman" w:hAnsi="Tahoma" w:cs="Tahoma"/>
          <w:lang w:eastAsia="fr-FR"/>
        </w:rPr>
        <w:t>ille de Saint-Maur-des-Fossés exclut expressément qu’un fonds de commerce puisse être exploité sur le domaine public concerné au sens de l’article L. 2124-32-1 du Code général de la propriété des personnes publiques. Le futur occupant s’acquittera des charges, impôts et contributions de toutes natures dont il pourra être redevable.</w:t>
      </w:r>
    </w:p>
    <w:p w14:paraId="16190BB7" w14:textId="77777777" w:rsidR="0025756C" w:rsidRDefault="0025756C" w:rsidP="00F148D7">
      <w:pPr>
        <w:spacing w:after="0" w:line="240" w:lineRule="auto"/>
        <w:jc w:val="both"/>
        <w:rPr>
          <w:rFonts w:ascii="Tahoma" w:eastAsia="Times New Roman" w:hAnsi="Tahoma" w:cs="Tahoma"/>
          <w:lang w:eastAsia="fr-FR"/>
        </w:rPr>
      </w:pPr>
    </w:p>
    <w:p w14:paraId="59E3301D" w14:textId="77777777" w:rsidR="0025756C" w:rsidRPr="00F148D7" w:rsidRDefault="0025756C" w:rsidP="00F148D7">
      <w:pPr>
        <w:spacing w:after="0" w:line="240" w:lineRule="auto"/>
        <w:jc w:val="both"/>
        <w:rPr>
          <w:rFonts w:ascii="Tahoma" w:eastAsia="Times New Roman" w:hAnsi="Tahoma" w:cs="Tahoma"/>
          <w:lang w:eastAsia="fr-FR"/>
        </w:rPr>
      </w:pPr>
    </w:p>
    <w:p w14:paraId="7BB9B10F" w14:textId="77777777" w:rsidR="00F148D7" w:rsidRPr="00F148D7" w:rsidRDefault="00F148D7" w:rsidP="00F148D7">
      <w:pPr>
        <w:spacing w:after="0" w:line="240" w:lineRule="auto"/>
        <w:jc w:val="both"/>
        <w:rPr>
          <w:rFonts w:ascii="Tahoma" w:eastAsia="Calibri" w:hAnsi="Tahoma" w:cs="Tahoma"/>
        </w:rPr>
      </w:pPr>
    </w:p>
    <w:p w14:paraId="1DCA7534" w14:textId="77777777" w:rsidR="00F148D7" w:rsidRPr="00F148D7" w:rsidRDefault="00F148D7" w:rsidP="00F148D7">
      <w:pPr>
        <w:spacing w:after="0" w:line="240" w:lineRule="auto"/>
        <w:jc w:val="both"/>
        <w:rPr>
          <w:rFonts w:ascii="Tahoma" w:eastAsia="Calibri" w:hAnsi="Tahoma" w:cs="Tahoma"/>
          <w:b/>
          <w:u w:val="single"/>
        </w:rPr>
      </w:pPr>
      <w:r w:rsidRPr="00F148D7">
        <w:rPr>
          <w:rFonts w:ascii="Tahoma" w:eastAsia="Calibri" w:hAnsi="Tahoma" w:cs="Tahoma"/>
          <w:b/>
          <w:u w:val="single"/>
        </w:rPr>
        <w:t>3. MODALITÉS DE RÉPONSE À LA MISE EN PUBLICITÉ</w:t>
      </w:r>
    </w:p>
    <w:p w14:paraId="7AFEFCF7" w14:textId="77777777" w:rsidR="00F148D7" w:rsidRPr="00F148D7" w:rsidRDefault="00F148D7" w:rsidP="00F148D7">
      <w:pPr>
        <w:spacing w:after="0" w:line="240" w:lineRule="auto"/>
        <w:jc w:val="both"/>
        <w:rPr>
          <w:rFonts w:ascii="Tahoma" w:eastAsia="Calibri" w:hAnsi="Tahoma" w:cs="Tahoma"/>
          <w:b/>
          <w:bCs/>
        </w:rPr>
      </w:pPr>
    </w:p>
    <w:p w14:paraId="233B8EF6"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3.1 : Documents fournis aux candidats</w:t>
      </w:r>
    </w:p>
    <w:p w14:paraId="3EE83754" w14:textId="77777777" w:rsidR="00F148D7" w:rsidRPr="00F148D7" w:rsidRDefault="00F148D7" w:rsidP="00F148D7">
      <w:pPr>
        <w:spacing w:after="0" w:line="240" w:lineRule="auto"/>
        <w:jc w:val="both"/>
        <w:rPr>
          <w:rFonts w:ascii="Tahoma" w:eastAsia="Calibri" w:hAnsi="Tahoma" w:cs="Tahoma"/>
        </w:rPr>
      </w:pPr>
    </w:p>
    <w:p w14:paraId="6D9F61B0"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Les dossiers de consultation et de candidature sont remis gratuitement à chaque candidat en un seul exemplaire. </w:t>
      </w:r>
    </w:p>
    <w:p w14:paraId="1673846B"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Ce dossier est constitué par le présent document téléchargeable sur le site de la Ville de Saint-Maur-des-Fossés (www.saint-maur.com)</w:t>
      </w:r>
    </w:p>
    <w:p w14:paraId="68ABAA80" w14:textId="77777777" w:rsidR="00F148D7" w:rsidRPr="00F148D7" w:rsidRDefault="00F148D7" w:rsidP="00F148D7">
      <w:pPr>
        <w:spacing w:after="0" w:line="240" w:lineRule="auto"/>
        <w:jc w:val="both"/>
        <w:rPr>
          <w:rFonts w:ascii="Tahoma" w:eastAsia="Calibri" w:hAnsi="Tahoma" w:cs="Tahoma"/>
        </w:rPr>
      </w:pPr>
    </w:p>
    <w:p w14:paraId="1CB8E218" w14:textId="7F6FC605" w:rsid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Il peut être retiré au pôle commerces et artisanat au 27/31 avenue du </w:t>
      </w:r>
      <w:r w:rsidR="00593327">
        <w:rPr>
          <w:rFonts w:ascii="Tahoma" w:eastAsia="Calibri" w:hAnsi="Tahoma" w:cs="Tahoma"/>
        </w:rPr>
        <w:t>P</w:t>
      </w:r>
      <w:r w:rsidRPr="00F148D7">
        <w:rPr>
          <w:rFonts w:ascii="Tahoma" w:eastAsia="Calibri" w:hAnsi="Tahoma" w:cs="Tahoma"/>
        </w:rPr>
        <w:t xml:space="preserve">ort au </w:t>
      </w:r>
      <w:proofErr w:type="spellStart"/>
      <w:r w:rsidRPr="00F148D7">
        <w:rPr>
          <w:rFonts w:ascii="Tahoma" w:eastAsia="Calibri" w:hAnsi="Tahoma" w:cs="Tahoma"/>
        </w:rPr>
        <w:t>Fouarre</w:t>
      </w:r>
      <w:proofErr w:type="spellEnd"/>
      <w:r w:rsidRPr="00F148D7">
        <w:rPr>
          <w:rFonts w:ascii="Tahoma" w:eastAsia="Calibri" w:hAnsi="Tahoma" w:cs="Tahoma"/>
        </w:rPr>
        <w:t xml:space="preserve"> à Saint-Maur-des-Fossés du lundi au vendredi de 9h à 12h et de 14h à 17h.</w:t>
      </w:r>
    </w:p>
    <w:p w14:paraId="7BC67447" w14:textId="77777777" w:rsidR="00BA7BDA" w:rsidRPr="00F148D7" w:rsidRDefault="00BA7BDA" w:rsidP="00F148D7">
      <w:pPr>
        <w:spacing w:after="0" w:line="240" w:lineRule="auto"/>
        <w:jc w:val="both"/>
        <w:rPr>
          <w:rFonts w:ascii="Tahoma" w:eastAsia="Calibri" w:hAnsi="Tahoma" w:cs="Tahoma"/>
        </w:rPr>
      </w:pPr>
    </w:p>
    <w:p w14:paraId="0767C587" w14:textId="77777777" w:rsidR="00F148D7" w:rsidRPr="00F148D7" w:rsidRDefault="00F148D7" w:rsidP="00F148D7">
      <w:pPr>
        <w:spacing w:after="0" w:line="240" w:lineRule="auto"/>
        <w:jc w:val="both"/>
        <w:rPr>
          <w:rFonts w:ascii="Tahoma" w:eastAsia="Calibri" w:hAnsi="Tahoma" w:cs="Tahoma"/>
        </w:rPr>
      </w:pPr>
    </w:p>
    <w:p w14:paraId="331177BA"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3.2 : Dépôt des dossiers</w:t>
      </w:r>
    </w:p>
    <w:p w14:paraId="402AF070" w14:textId="77777777" w:rsidR="00F148D7" w:rsidRPr="00F148D7" w:rsidRDefault="00F148D7" w:rsidP="00F148D7">
      <w:pPr>
        <w:spacing w:after="0" w:line="240" w:lineRule="auto"/>
        <w:jc w:val="both"/>
        <w:rPr>
          <w:rFonts w:ascii="Tahoma" w:eastAsia="Calibri" w:hAnsi="Tahoma" w:cs="Tahoma"/>
        </w:rPr>
      </w:pPr>
    </w:p>
    <w:p w14:paraId="4A56D8AC"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Les candidats devront adresser leur proposition à c</w:t>
      </w:r>
      <w:r w:rsidR="00BA7BDA">
        <w:rPr>
          <w:rFonts w:ascii="Tahoma" w:eastAsia="Calibri" w:hAnsi="Tahoma" w:cs="Tahoma"/>
        </w:rPr>
        <w:t xml:space="preserve">ompter du 14 janvier 2022 et jusqu’au 31 janvier 2022 </w:t>
      </w:r>
      <w:r w:rsidRPr="00F148D7">
        <w:rPr>
          <w:rFonts w:ascii="Tahoma" w:eastAsia="Calibri" w:hAnsi="Tahoma" w:cs="Tahoma"/>
        </w:rPr>
        <w:t>à 16h :</w:t>
      </w:r>
    </w:p>
    <w:p w14:paraId="00C30C1D"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Par voie numérique : commerces.artisanat@mairie-saint-maur.com,</w:t>
      </w:r>
    </w:p>
    <w:p w14:paraId="55B46EE7"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 Par voie postale </w:t>
      </w:r>
      <w:r w:rsidRPr="00F148D7">
        <w:rPr>
          <w:rFonts w:ascii="Tahoma" w:eastAsia="Calibri" w:hAnsi="Tahoma" w:cs="Tahoma"/>
          <w:lang w:eastAsia="fr-FR"/>
        </w:rPr>
        <w:t>avec demande d’avis de réception</w:t>
      </w:r>
      <w:r w:rsidRPr="00F148D7">
        <w:rPr>
          <w:rFonts w:ascii="Tahoma" w:eastAsia="Calibri" w:hAnsi="Tahoma" w:cs="Tahoma"/>
        </w:rPr>
        <w:t xml:space="preserve"> à l’attention de Monsieur le Maire : Hôtel de Ville, pôle commerces et artisanat, Place Charles de Gaulle 94107 Saint-Maur-des-Fossés cedex.</w:t>
      </w:r>
    </w:p>
    <w:p w14:paraId="060F80DE" w14:textId="77777777" w:rsidR="00F148D7" w:rsidRDefault="00F148D7" w:rsidP="00F148D7">
      <w:pPr>
        <w:spacing w:after="0" w:line="240" w:lineRule="auto"/>
        <w:jc w:val="both"/>
        <w:rPr>
          <w:rFonts w:ascii="Tahoma" w:eastAsia="Calibri" w:hAnsi="Tahoma" w:cs="Tahoma"/>
          <w:b/>
          <w:bCs/>
        </w:rPr>
      </w:pPr>
    </w:p>
    <w:p w14:paraId="1BCF87A3" w14:textId="77777777" w:rsidR="00BA7BDA" w:rsidRDefault="00BA7BDA" w:rsidP="00F148D7">
      <w:pPr>
        <w:spacing w:after="0" w:line="240" w:lineRule="auto"/>
        <w:jc w:val="both"/>
        <w:rPr>
          <w:rFonts w:ascii="Tahoma" w:eastAsia="Calibri" w:hAnsi="Tahoma" w:cs="Tahoma"/>
          <w:b/>
          <w:bCs/>
        </w:rPr>
      </w:pPr>
    </w:p>
    <w:p w14:paraId="03933A88" w14:textId="77777777" w:rsidR="00BA7BDA" w:rsidRPr="00F148D7" w:rsidRDefault="00BA7BDA" w:rsidP="00F148D7">
      <w:pPr>
        <w:spacing w:after="0" w:line="240" w:lineRule="auto"/>
        <w:jc w:val="both"/>
        <w:rPr>
          <w:rFonts w:ascii="Tahoma" w:eastAsia="Calibri" w:hAnsi="Tahoma" w:cs="Tahoma"/>
          <w:b/>
          <w:bCs/>
        </w:rPr>
      </w:pPr>
    </w:p>
    <w:p w14:paraId="42391D5E"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3.3 : Contenu des dossiers à remettre par les candidats</w:t>
      </w:r>
    </w:p>
    <w:p w14:paraId="24286E33" w14:textId="77777777" w:rsidR="00F148D7" w:rsidRPr="00F148D7" w:rsidRDefault="00F148D7" w:rsidP="00F148D7">
      <w:pPr>
        <w:spacing w:after="0" w:line="240" w:lineRule="auto"/>
        <w:jc w:val="both"/>
        <w:rPr>
          <w:rFonts w:ascii="Tahoma" w:eastAsia="Calibri" w:hAnsi="Tahoma" w:cs="Tahoma"/>
        </w:rPr>
      </w:pPr>
    </w:p>
    <w:p w14:paraId="3E186635"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Le dossier du candidat sera entièrement rédigé en langue française ainsi que les documents de présentation associés. Tous les éléments financiers seront exprimés en euros, et toutes taxes comprises.</w:t>
      </w:r>
    </w:p>
    <w:p w14:paraId="4915C443" w14:textId="77777777" w:rsidR="00F148D7" w:rsidRPr="00F148D7" w:rsidRDefault="00F148D7" w:rsidP="00F148D7">
      <w:pPr>
        <w:spacing w:after="0" w:line="240" w:lineRule="auto"/>
        <w:jc w:val="both"/>
        <w:rPr>
          <w:rFonts w:ascii="Tahoma" w:eastAsia="Calibri" w:hAnsi="Tahoma" w:cs="Tahoma"/>
          <w:lang w:eastAsia="fr-FR"/>
        </w:rPr>
      </w:pPr>
    </w:p>
    <w:p w14:paraId="63172357" w14:textId="77777777" w:rsidR="00F148D7" w:rsidRPr="00F148D7" w:rsidRDefault="00F148D7" w:rsidP="00F148D7">
      <w:pPr>
        <w:spacing w:after="0" w:line="240" w:lineRule="auto"/>
        <w:jc w:val="both"/>
        <w:rPr>
          <w:rFonts w:ascii="Tahoma" w:eastAsia="Calibri" w:hAnsi="Tahoma" w:cs="Tahoma"/>
          <w:lang w:eastAsia="fr-FR"/>
        </w:rPr>
      </w:pPr>
      <w:r w:rsidRPr="00F148D7">
        <w:rPr>
          <w:rFonts w:ascii="Tahoma" w:eastAsia="Calibri" w:hAnsi="Tahoma" w:cs="Tahoma"/>
          <w:lang w:eastAsia="fr-FR"/>
        </w:rPr>
        <w:t xml:space="preserve">Les dossiers de candidature devront obligatoirement comporter les éléments de nature à en assurer le sérieux et notamment les documents suivants : </w:t>
      </w:r>
    </w:p>
    <w:p w14:paraId="09B3BB1E" w14:textId="77777777" w:rsidR="00F148D7" w:rsidRPr="00F148D7" w:rsidRDefault="00F148D7" w:rsidP="00F148D7">
      <w:pPr>
        <w:spacing w:after="0" w:line="240" w:lineRule="auto"/>
        <w:jc w:val="both"/>
        <w:rPr>
          <w:rFonts w:ascii="Tahoma" w:eastAsia="Calibri" w:hAnsi="Tahoma" w:cs="Tahoma"/>
          <w:lang w:eastAsia="fr-FR"/>
        </w:rPr>
      </w:pPr>
    </w:p>
    <w:p w14:paraId="4F1E20B3" w14:textId="77777777" w:rsidR="00F148D7" w:rsidRPr="00F148D7" w:rsidRDefault="00F148D7" w:rsidP="00F148D7">
      <w:pPr>
        <w:numPr>
          <w:ilvl w:val="0"/>
          <w:numId w:val="6"/>
        </w:numPr>
        <w:spacing w:after="0" w:line="240" w:lineRule="auto"/>
        <w:jc w:val="both"/>
        <w:rPr>
          <w:rFonts w:ascii="Tahoma" w:eastAsia="Calibri" w:hAnsi="Tahoma" w:cs="Tahoma"/>
          <w:lang w:eastAsia="fr-FR"/>
        </w:rPr>
      </w:pPr>
      <w:r w:rsidRPr="00F148D7">
        <w:rPr>
          <w:rFonts w:ascii="Tahoma" w:eastAsia="Calibri" w:hAnsi="Tahoma" w:cs="Tahoma"/>
          <w:lang w:eastAsia="fr-FR"/>
        </w:rPr>
        <w:t>La présente annonce paraphée, datée et signée ;</w:t>
      </w:r>
    </w:p>
    <w:p w14:paraId="51D952B6" w14:textId="77777777" w:rsidR="00F148D7" w:rsidRPr="00F148D7" w:rsidRDefault="00F148D7" w:rsidP="00F148D7">
      <w:pPr>
        <w:spacing w:after="0" w:line="240" w:lineRule="auto"/>
        <w:ind w:left="567"/>
        <w:jc w:val="both"/>
        <w:rPr>
          <w:rFonts w:ascii="Tahoma" w:eastAsia="Calibri" w:hAnsi="Tahoma" w:cs="Tahoma"/>
          <w:lang w:eastAsia="fr-FR"/>
        </w:rPr>
      </w:pPr>
    </w:p>
    <w:p w14:paraId="1946E83C" w14:textId="77777777" w:rsidR="00F148D7" w:rsidRPr="00F148D7" w:rsidRDefault="00F148D7" w:rsidP="00F148D7">
      <w:pPr>
        <w:numPr>
          <w:ilvl w:val="0"/>
          <w:numId w:val="6"/>
        </w:numPr>
        <w:spacing w:after="0" w:line="240" w:lineRule="auto"/>
        <w:jc w:val="both"/>
        <w:rPr>
          <w:rFonts w:ascii="Tahoma" w:eastAsia="Calibri" w:hAnsi="Tahoma" w:cs="Tahoma"/>
          <w:lang w:eastAsia="fr-FR"/>
        </w:rPr>
      </w:pPr>
      <w:r w:rsidRPr="00F148D7">
        <w:rPr>
          <w:rFonts w:ascii="Tahoma" w:eastAsia="Calibri" w:hAnsi="Tahoma" w:cs="Tahoma"/>
          <w:lang w:eastAsia="fr-FR"/>
        </w:rPr>
        <w:t>Un dossier de candidature comprenant :</w:t>
      </w:r>
    </w:p>
    <w:p w14:paraId="504810A6" w14:textId="77777777" w:rsidR="00F148D7" w:rsidRPr="00F148D7" w:rsidRDefault="00F148D7" w:rsidP="00F148D7">
      <w:pPr>
        <w:spacing w:after="0" w:line="240" w:lineRule="auto"/>
        <w:ind w:left="1134" w:hanging="283"/>
        <w:jc w:val="both"/>
        <w:rPr>
          <w:rFonts w:ascii="Tahoma" w:eastAsia="Calibri" w:hAnsi="Tahoma" w:cs="Tahoma"/>
          <w:lang w:eastAsia="fr-FR"/>
        </w:rPr>
      </w:pPr>
      <w:r w:rsidRPr="00F148D7">
        <w:rPr>
          <w:rFonts w:ascii="Tahoma" w:eastAsia="Calibri" w:hAnsi="Tahoma" w:cs="Tahoma"/>
          <w:lang w:eastAsia="fr-FR"/>
        </w:rPr>
        <w:t>-</w:t>
      </w:r>
      <w:r w:rsidRPr="00F148D7">
        <w:rPr>
          <w:rFonts w:ascii="Tahoma" w:eastAsia="Calibri" w:hAnsi="Tahoma" w:cs="Tahoma"/>
          <w:lang w:eastAsia="fr-FR"/>
        </w:rPr>
        <w:tab/>
        <w:t>la fiche signalétique dûment complétée ;</w:t>
      </w:r>
    </w:p>
    <w:p w14:paraId="77B39BC0" w14:textId="77777777" w:rsidR="00F148D7" w:rsidRPr="00F148D7" w:rsidRDefault="00F148D7" w:rsidP="00F148D7">
      <w:pPr>
        <w:numPr>
          <w:ilvl w:val="0"/>
          <w:numId w:val="5"/>
        </w:numPr>
        <w:spacing w:after="0" w:line="240" w:lineRule="auto"/>
        <w:ind w:left="1134" w:hanging="283"/>
        <w:jc w:val="both"/>
        <w:rPr>
          <w:rFonts w:ascii="Tahoma" w:eastAsia="Calibri" w:hAnsi="Tahoma" w:cs="Tahoma"/>
          <w:lang w:eastAsia="fr-FR"/>
        </w:rPr>
      </w:pPr>
      <w:r w:rsidRPr="00F148D7">
        <w:rPr>
          <w:rFonts w:ascii="Tahoma" w:eastAsia="Calibri" w:hAnsi="Tahoma" w:cs="Tahoma"/>
          <w:lang w:eastAsia="fr-FR"/>
        </w:rPr>
        <w:t>un courrier de présentation du candidat, de ses activités et de ses références;</w:t>
      </w:r>
    </w:p>
    <w:p w14:paraId="406B00B9" w14:textId="77777777" w:rsidR="00F148D7" w:rsidRPr="00F148D7" w:rsidRDefault="00F148D7" w:rsidP="00F148D7">
      <w:pPr>
        <w:numPr>
          <w:ilvl w:val="0"/>
          <w:numId w:val="5"/>
        </w:numPr>
        <w:spacing w:after="0" w:line="240" w:lineRule="auto"/>
        <w:ind w:left="1134" w:hanging="283"/>
        <w:jc w:val="both"/>
        <w:rPr>
          <w:rFonts w:ascii="Tahoma" w:eastAsia="Calibri" w:hAnsi="Tahoma" w:cs="Tahoma"/>
          <w:lang w:eastAsia="fr-FR"/>
        </w:rPr>
      </w:pPr>
      <w:r w:rsidRPr="00F148D7">
        <w:rPr>
          <w:rFonts w:ascii="Tahoma" w:eastAsia="Calibri" w:hAnsi="Tahoma" w:cs="Tahoma"/>
          <w:lang w:eastAsia="fr-FR"/>
        </w:rPr>
        <w:t>un extrait KBIS du candidat de moins de 3 mois;</w:t>
      </w:r>
    </w:p>
    <w:p w14:paraId="6407894E" w14:textId="77777777" w:rsidR="00F148D7" w:rsidRPr="00F148D7" w:rsidRDefault="00F148D7" w:rsidP="00F148D7">
      <w:pPr>
        <w:numPr>
          <w:ilvl w:val="0"/>
          <w:numId w:val="5"/>
        </w:numPr>
        <w:spacing w:after="0" w:line="240" w:lineRule="auto"/>
        <w:ind w:left="1134" w:hanging="283"/>
        <w:jc w:val="both"/>
        <w:rPr>
          <w:rFonts w:ascii="Tahoma" w:eastAsia="Calibri" w:hAnsi="Tahoma" w:cs="Tahoma"/>
          <w:lang w:eastAsia="fr-FR"/>
        </w:rPr>
      </w:pPr>
      <w:r w:rsidRPr="00F148D7">
        <w:rPr>
          <w:rFonts w:ascii="Tahoma" w:eastAsia="Calibri" w:hAnsi="Tahoma" w:cs="Tahoma"/>
          <w:lang w:eastAsia="fr-FR"/>
        </w:rPr>
        <w:t xml:space="preserve">une description de la capacité financière : déclaration concernant le chiffre d’affaires global du candidat et du chiffre d’affaires concernant les activités liées au secteur en question, sur les trois derniers exercices disponibles en fonction de la date de création de l’entreprise ou du début d’activité de l’opérateur économique, dans la mesure où les informations sur ces chiffres d’affaires sont disponibles ; </w:t>
      </w:r>
    </w:p>
    <w:p w14:paraId="102B55D9" w14:textId="77777777" w:rsidR="00F148D7" w:rsidRPr="00F148D7" w:rsidRDefault="00F148D7" w:rsidP="00F148D7">
      <w:pPr>
        <w:numPr>
          <w:ilvl w:val="0"/>
          <w:numId w:val="5"/>
        </w:numPr>
        <w:spacing w:after="0" w:line="240" w:lineRule="auto"/>
        <w:ind w:left="1134" w:hanging="283"/>
        <w:jc w:val="both"/>
        <w:rPr>
          <w:rFonts w:ascii="Tahoma" w:eastAsia="Calibri" w:hAnsi="Tahoma" w:cs="Tahoma"/>
          <w:lang w:eastAsia="fr-FR"/>
        </w:rPr>
      </w:pPr>
      <w:r w:rsidRPr="00F148D7">
        <w:rPr>
          <w:rFonts w:ascii="Tahoma" w:eastAsia="Calibri" w:hAnsi="Tahoma" w:cs="Tahoma"/>
          <w:lang w:eastAsia="fr-FR"/>
        </w:rPr>
        <w:t>ses attestations d’assurance en cours de validité ;</w:t>
      </w:r>
    </w:p>
    <w:p w14:paraId="69891782" w14:textId="77777777" w:rsidR="00F148D7" w:rsidRPr="00F148D7" w:rsidRDefault="00F148D7" w:rsidP="00F148D7">
      <w:pPr>
        <w:numPr>
          <w:ilvl w:val="0"/>
          <w:numId w:val="5"/>
        </w:numPr>
        <w:spacing w:after="0" w:line="240" w:lineRule="auto"/>
        <w:ind w:left="1134" w:hanging="283"/>
        <w:jc w:val="both"/>
        <w:rPr>
          <w:rFonts w:ascii="Tahoma" w:eastAsia="Calibri" w:hAnsi="Tahoma" w:cs="Tahoma"/>
          <w:lang w:eastAsia="fr-FR"/>
        </w:rPr>
      </w:pPr>
      <w:r w:rsidRPr="00F148D7">
        <w:rPr>
          <w:rFonts w:ascii="Tahoma" w:eastAsia="Calibri" w:hAnsi="Tahoma" w:cs="Tahoma"/>
          <w:lang w:eastAsia="fr-FR"/>
        </w:rPr>
        <w:t>la preuve de la régularité de la situation sociale (attestation de vigilance fournie par l’Urssaf) et fiscale (attestation paiement des impôts et taxes dus au Trésor public) ;</w:t>
      </w:r>
    </w:p>
    <w:p w14:paraId="4B57C079" w14:textId="77777777" w:rsidR="00F148D7" w:rsidRPr="00F148D7" w:rsidRDefault="00F148D7" w:rsidP="00F148D7">
      <w:pPr>
        <w:numPr>
          <w:ilvl w:val="0"/>
          <w:numId w:val="5"/>
        </w:numPr>
        <w:spacing w:after="0" w:line="240" w:lineRule="auto"/>
        <w:ind w:left="1134" w:hanging="283"/>
        <w:jc w:val="both"/>
        <w:rPr>
          <w:rFonts w:ascii="Tahoma" w:eastAsia="Calibri" w:hAnsi="Tahoma" w:cs="Tahoma"/>
          <w:lang w:eastAsia="fr-FR"/>
        </w:rPr>
      </w:pPr>
      <w:r w:rsidRPr="00F148D7">
        <w:rPr>
          <w:rFonts w:ascii="Tahoma" w:eastAsia="Calibri" w:hAnsi="Tahoma" w:cs="Tahoma"/>
          <w:lang w:eastAsia="fr-FR"/>
        </w:rPr>
        <w:t>la photocopie d’une pièce d’identité ;</w:t>
      </w:r>
    </w:p>
    <w:p w14:paraId="007FD188" w14:textId="77777777" w:rsidR="00F148D7" w:rsidRPr="00F148D7" w:rsidRDefault="00F148D7" w:rsidP="00F148D7">
      <w:pPr>
        <w:numPr>
          <w:ilvl w:val="0"/>
          <w:numId w:val="5"/>
        </w:numPr>
        <w:spacing w:after="0" w:line="240" w:lineRule="auto"/>
        <w:ind w:left="1134" w:hanging="283"/>
        <w:jc w:val="both"/>
        <w:rPr>
          <w:rFonts w:ascii="Tahoma" w:eastAsia="Calibri" w:hAnsi="Tahoma" w:cs="Tahoma"/>
          <w:lang w:eastAsia="fr-FR"/>
        </w:rPr>
      </w:pPr>
      <w:r w:rsidRPr="00F148D7">
        <w:rPr>
          <w:rFonts w:ascii="Tahoma" w:eastAsia="Calibri" w:hAnsi="Tahoma" w:cs="Tahoma"/>
          <w:lang w:eastAsia="fr-FR"/>
        </w:rPr>
        <w:t>un curriculum vitae.</w:t>
      </w:r>
    </w:p>
    <w:p w14:paraId="4295ED47" w14:textId="77777777" w:rsidR="00F148D7" w:rsidRPr="00F148D7" w:rsidRDefault="00F148D7" w:rsidP="00F148D7">
      <w:pPr>
        <w:spacing w:after="0" w:line="240" w:lineRule="auto"/>
        <w:ind w:left="1134"/>
        <w:jc w:val="both"/>
        <w:rPr>
          <w:rFonts w:ascii="Tahoma" w:eastAsia="Calibri" w:hAnsi="Tahoma" w:cs="Tahoma"/>
          <w:lang w:eastAsia="fr-FR"/>
        </w:rPr>
      </w:pPr>
    </w:p>
    <w:p w14:paraId="0CBC9058" w14:textId="77777777" w:rsidR="00F148D7" w:rsidRPr="00F148D7" w:rsidRDefault="00F148D7" w:rsidP="00F148D7">
      <w:pPr>
        <w:numPr>
          <w:ilvl w:val="0"/>
          <w:numId w:val="6"/>
        </w:numPr>
        <w:spacing w:after="0" w:line="240" w:lineRule="auto"/>
        <w:jc w:val="both"/>
        <w:rPr>
          <w:rFonts w:ascii="Tahoma" w:eastAsia="Calibri" w:hAnsi="Tahoma" w:cs="Tahoma"/>
          <w:lang w:eastAsia="fr-FR"/>
        </w:rPr>
      </w:pPr>
      <w:r w:rsidRPr="00F148D7">
        <w:rPr>
          <w:rFonts w:ascii="Tahoma" w:eastAsia="Calibri" w:hAnsi="Tahoma" w:cs="Tahoma"/>
          <w:lang w:eastAsia="fr-FR"/>
        </w:rPr>
        <w:t>Une note de présentation de l’offre proposée qui devra comprendre :</w:t>
      </w:r>
    </w:p>
    <w:p w14:paraId="38FA2CDA" w14:textId="77777777" w:rsidR="00F148D7" w:rsidRPr="00F148D7" w:rsidRDefault="00F148D7" w:rsidP="00F148D7">
      <w:pPr>
        <w:numPr>
          <w:ilvl w:val="0"/>
          <w:numId w:val="5"/>
        </w:numPr>
        <w:spacing w:after="0" w:line="240" w:lineRule="auto"/>
        <w:jc w:val="both"/>
        <w:rPr>
          <w:rFonts w:ascii="Tahoma" w:eastAsia="Calibri" w:hAnsi="Tahoma" w:cs="Tahoma"/>
          <w:lang w:eastAsia="fr-FR"/>
        </w:rPr>
      </w:pPr>
      <w:r w:rsidRPr="00F148D7">
        <w:rPr>
          <w:rFonts w:ascii="Tahoma" w:eastAsia="Calibri" w:hAnsi="Tahoma" w:cs="Tahoma"/>
          <w:lang w:eastAsia="fr-FR"/>
        </w:rPr>
        <w:lastRenderedPageBreak/>
        <w:t xml:space="preserve">l’offre de restauration détaillée (nature des produits, qualité des produits ; provenance des produits, détail du mode de production, tarifs appliqués, </w:t>
      </w:r>
      <w:proofErr w:type="spellStart"/>
      <w:r w:rsidRPr="00F148D7">
        <w:rPr>
          <w:rFonts w:ascii="Tahoma" w:eastAsia="Calibri" w:hAnsi="Tahoma" w:cs="Tahoma"/>
          <w:lang w:eastAsia="fr-FR"/>
        </w:rPr>
        <w:t>etc</w:t>
      </w:r>
      <w:proofErr w:type="spellEnd"/>
      <w:r w:rsidRPr="00F148D7">
        <w:rPr>
          <w:rFonts w:ascii="Tahoma" w:eastAsia="Calibri" w:hAnsi="Tahoma" w:cs="Tahoma"/>
          <w:lang w:eastAsia="fr-FR"/>
        </w:rPr>
        <w:t>) ;</w:t>
      </w:r>
    </w:p>
    <w:p w14:paraId="70977977" w14:textId="77777777" w:rsidR="00F148D7" w:rsidRPr="00F148D7" w:rsidRDefault="00F148D7" w:rsidP="00F148D7">
      <w:pPr>
        <w:numPr>
          <w:ilvl w:val="0"/>
          <w:numId w:val="5"/>
        </w:numPr>
        <w:spacing w:after="0" w:line="240" w:lineRule="auto"/>
        <w:jc w:val="both"/>
        <w:rPr>
          <w:rFonts w:ascii="Tahoma" w:eastAsia="Calibri" w:hAnsi="Tahoma" w:cs="Tahoma"/>
          <w:lang w:eastAsia="fr-FR"/>
        </w:rPr>
      </w:pPr>
      <w:r w:rsidRPr="00F148D7">
        <w:rPr>
          <w:rFonts w:ascii="Tahoma" w:eastAsia="Calibri" w:hAnsi="Tahoma" w:cs="Tahoma"/>
          <w:lang w:eastAsia="fr-FR"/>
        </w:rPr>
        <w:t>l’offre d’activité et d’animation saisonnière ;</w:t>
      </w:r>
    </w:p>
    <w:p w14:paraId="7E1BB500" w14:textId="77777777" w:rsidR="00F148D7" w:rsidRPr="00F148D7" w:rsidRDefault="00F148D7" w:rsidP="00F148D7">
      <w:pPr>
        <w:numPr>
          <w:ilvl w:val="0"/>
          <w:numId w:val="5"/>
        </w:numPr>
        <w:spacing w:after="0" w:line="240" w:lineRule="auto"/>
        <w:jc w:val="both"/>
        <w:rPr>
          <w:rFonts w:ascii="Tahoma" w:eastAsia="Calibri" w:hAnsi="Tahoma" w:cs="Tahoma"/>
          <w:lang w:eastAsia="fr-FR"/>
        </w:rPr>
      </w:pPr>
      <w:r w:rsidRPr="00F148D7">
        <w:rPr>
          <w:rFonts w:ascii="Tahoma" w:eastAsia="Calibri" w:hAnsi="Tahoma" w:cs="Tahoma"/>
          <w:lang w:eastAsia="fr-FR"/>
        </w:rPr>
        <w:t>l’engagement et les exemples d’engagements d’une démarche de développement durable ;</w:t>
      </w:r>
    </w:p>
    <w:p w14:paraId="07FBBB10" w14:textId="77777777" w:rsidR="00F148D7" w:rsidRPr="00F148D7" w:rsidRDefault="00F148D7" w:rsidP="00F148D7">
      <w:pPr>
        <w:numPr>
          <w:ilvl w:val="0"/>
          <w:numId w:val="5"/>
        </w:numPr>
        <w:spacing w:after="0" w:line="240" w:lineRule="auto"/>
        <w:jc w:val="both"/>
        <w:rPr>
          <w:rFonts w:ascii="Tahoma" w:eastAsia="Calibri" w:hAnsi="Tahoma" w:cs="Tahoma"/>
          <w:lang w:eastAsia="fr-FR"/>
        </w:rPr>
      </w:pPr>
      <w:r w:rsidRPr="00F148D7">
        <w:rPr>
          <w:rFonts w:ascii="Tahoma" w:eastAsia="Calibri" w:hAnsi="Tahoma" w:cs="Tahoma"/>
          <w:lang w:eastAsia="fr-FR"/>
        </w:rPr>
        <w:t>l’engagement de recrutement local ;</w:t>
      </w:r>
    </w:p>
    <w:p w14:paraId="5F44043E" w14:textId="77777777" w:rsidR="00F148D7" w:rsidRPr="00F148D7" w:rsidRDefault="00F148D7" w:rsidP="00F148D7">
      <w:pPr>
        <w:numPr>
          <w:ilvl w:val="0"/>
          <w:numId w:val="5"/>
        </w:numPr>
        <w:spacing w:after="0" w:line="240" w:lineRule="auto"/>
        <w:jc w:val="both"/>
        <w:rPr>
          <w:rFonts w:ascii="Tahoma" w:eastAsia="Calibri" w:hAnsi="Tahoma" w:cs="Tahoma"/>
          <w:lang w:eastAsia="fr-FR"/>
        </w:rPr>
      </w:pPr>
      <w:r w:rsidRPr="00F148D7">
        <w:rPr>
          <w:rFonts w:ascii="Tahoma" w:eastAsia="Calibri" w:hAnsi="Tahoma" w:cs="Tahoma"/>
          <w:lang w:eastAsia="fr-FR"/>
        </w:rPr>
        <w:t>la proposition du montant de la redevance annuelle et offre.</w:t>
      </w:r>
    </w:p>
    <w:p w14:paraId="4F63978A" w14:textId="77777777" w:rsidR="00F148D7" w:rsidRPr="00F148D7" w:rsidRDefault="00F148D7" w:rsidP="00F148D7">
      <w:pPr>
        <w:spacing w:after="0" w:line="240" w:lineRule="auto"/>
        <w:jc w:val="both"/>
        <w:rPr>
          <w:rFonts w:ascii="Tahoma" w:eastAsia="Calibri" w:hAnsi="Tahoma" w:cs="Tahoma"/>
        </w:rPr>
      </w:pPr>
    </w:p>
    <w:p w14:paraId="3AB95AE1"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lang w:eastAsia="fr-FR"/>
        </w:rPr>
        <w:t xml:space="preserve">Tout dossier incomplet ne sera pas étudié. </w:t>
      </w:r>
      <w:r w:rsidRPr="00F148D7">
        <w:rPr>
          <w:rFonts w:ascii="Tahoma" w:eastAsia="Calibri" w:hAnsi="Tahoma" w:cs="Tahoma"/>
        </w:rPr>
        <w:t>Les dossiers qui seraient remis après la date et l’heure limite fixée, ainsi que ceux remis sous enveloppe non cachetée, ne seront pas retenus. Ils seront renvoyés à leurs auteurs.</w:t>
      </w:r>
    </w:p>
    <w:p w14:paraId="73E04A18" w14:textId="77777777" w:rsidR="00F148D7" w:rsidRPr="00F148D7" w:rsidRDefault="00F148D7" w:rsidP="00F148D7">
      <w:pPr>
        <w:spacing w:after="0" w:line="240" w:lineRule="auto"/>
        <w:jc w:val="both"/>
        <w:rPr>
          <w:rFonts w:ascii="Tahoma" w:eastAsia="Calibri" w:hAnsi="Tahoma" w:cs="Tahoma"/>
        </w:rPr>
      </w:pPr>
    </w:p>
    <w:p w14:paraId="7E876B2F"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3.4 : Sélection du candidat – Critères d’attribution</w:t>
      </w:r>
    </w:p>
    <w:p w14:paraId="2C27DCA4" w14:textId="77777777" w:rsidR="00F148D7" w:rsidRPr="00F148D7" w:rsidRDefault="00F148D7" w:rsidP="00F148D7">
      <w:pPr>
        <w:spacing w:after="0" w:line="240" w:lineRule="auto"/>
        <w:jc w:val="both"/>
        <w:rPr>
          <w:rFonts w:ascii="Tahoma" w:eastAsia="Calibri" w:hAnsi="Tahoma" w:cs="Tahoma"/>
        </w:rPr>
      </w:pPr>
    </w:p>
    <w:p w14:paraId="10484F15"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Le candidat retenu sera celui dont l’offre aura été jugée en adéquation avec les particularités de la mise à disposition demandée par la ville.</w:t>
      </w:r>
    </w:p>
    <w:p w14:paraId="410E8164" w14:textId="77777777" w:rsidR="00F148D7" w:rsidRPr="00F148D7" w:rsidRDefault="00F148D7" w:rsidP="00F148D7">
      <w:pPr>
        <w:spacing w:after="0" w:line="240" w:lineRule="auto"/>
        <w:jc w:val="both"/>
        <w:rPr>
          <w:rFonts w:ascii="Tahoma" w:eastAsia="Calibri" w:hAnsi="Tahoma" w:cs="Tahoma"/>
        </w:rPr>
      </w:pPr>
    </w:p>
    <w:p w14:paraId="6486ABF9"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Les offres des candidats seront analysées sur la base des critères suivants, ainsi pondérés : </w:t>
      </w:r>
    </w:p>
    <w:p w14:paraId="1D8056B6" w14:textId="77777777" w:rsidR="00F148D7" w:rsidRPr="00F148D7" w:rsidRDefault="00F148D7" w:rsidP="00F148D7">
      <w:pPr>
        <w:numPr>
          <w:ilvl w:val="0"/>
          <w:numId w:val="5"/>
        </w:numPr>
        <w:spacing w:after="0" w:line="240" w:lineRule="auto"/>
        <w:ind w:left="993"/>
        <w:jc w:val="both"/>
        <w:rPr>
          <w:rFonts w:ascii="Tahoma" w:eastAsia="Calibri" w:hAnsi="Tahoma" w:cs="Tahoma"/>
        </w:rPr>
      </w:pPr>
      <w:r w:rsidRPr="00F148D7">
        <w:rPr>
          <w:rFonts w:ascii="Tahoma" w:eastAsia="Calibri" w:hAnsi="Tahoma" w:cs="Tahoma"/>
        </w:rPr>
        <w:t>La qualité de l’offre de restauration : 50%</w:t>
      </w:r>
    </w:p>
    <w:p w14:paraId="5F8B4321" w14:textId="77777777" w:rsidR="00F148D7" w:rsidRPr="00F148D7" w:rsidRDefault="00F148D7" w:rsidP="00F148D7">
      <w:pPr>
        <w:numPr>
          <w:ilvl w:val="0"/>
          <w:numId w:val="5"/>
        </w:numPr>
        <w:spacing w:after="0" w:line="240" w:lineRule="auto"/>
        <w:ind w:left="993"/>
        <w:jc w:val="both"/>
        <w:rPr>
          <w:rFonts w:ascii="Tahoma" w:eastAsia="Calibri" w:hAnsi="Tahoma" w:cs="Tahoma"/>
        </w:rPr>
      </w:pPr>
      <w:r w:rsidRPr="00F148D7">
        <w:rPr>
          <w:rFonts w:ascii="Tahoma" w:eastAsia="Calibri" w:hAnsi="Tahoma" w:cs="Tahoma"/>
        </w:rPr>
        <w:t>La capacité matérielle, financière et technique du candidat à assurer une exploitation effective et continue du local concédé : 20%</w:t>
      </w:r>
    </w:p>
    <w:p w14:paraId="7C9B3FF9" w14:textId="77777777" w:rsidR="00F148D7" w:rsidRPr="00F148D7" w:rsidRDefault="00F148D7" w:rsidP="00F148D7">
      <w:pPr>
        <w:numPr>
          <w:ilvl w:val="0"/>
          <w:numId w:val="5"/>
        </w:numPr>
        <w:spacing w:after="0" w:line="240" w:lineRule="auto"/>
        <w:ind w:left="993"/>
        <w:jc w:val="both"/>
        <w:rPr>
          <w:rFonts w:ascii="Tahoma" w:eastAsia="Calibri" w:hAnsi="Tahoma" w:cs="Tahoma"/>
        </w:rPr>
      </w:pPr>
      <w:r w:rsidRPr="00F148D7">
        <w:rPr>
          <w:rFonts w:ascii="Tahoma" w:eastAsia="Calibri" w:hAnsi="Tahoma" w:cs="Tahoma"/>
        </w:rPr>
        <w:t>La proposition de redevance complémentaire : 10%</w:t>
      </w:r>
    </w:p>
    <w:p w14:paraId="6AF21E61" w14:textId="77777777" w:rsidR="00F148D7" w:rsidRPr="00F148D7" w:rsidRDefault="00F148D7" w:rsidP="00F148D7">
      <w:pPr>
        <w:numPr>
          <w:ilvl w:val="0"/>
          <w:numId w:val="5"/>
        </w:numPr>
        <w:spacing w:after="0" w:line="240" w:lineRule="auto"/>
        <w:ind w:left="993"/>
        <w:jc w:val="both"/>
        <w:rPr>
          <w:rFonts w:ascii="Tahoma" w:eastAsia="Calibri" w:hAnsi="Tahoma" w:cs="Tahoma"/>
        </w:rPr>
      </w:pPr>
      <w:r w:rsidRPr="00F148D7">
        <w:rPr>
          <w:rFonts w:ascii="Tahoma" w:eastAsia="Calibri" w:hAnsi="Tahoma" w:cs="Tahoma"/>
        </w:rPr>
        <w:t>L’offre d’activité et d’animation saisonnière : 10%</w:t>
      </w:r>
    </w:p>
    <w:p w14:paraId="658450DE" w14:textId="77777777" w:rsidR="00F148D7" w:rsidRPr="00F148D7" w:rsidRDefault="00F148D7" w:rsidP="00F148D7">
      <w:pPr>
        <w:numPr>
          <w:ilvl w:val="0"/>
          <w:numId w:val="5"/>
        </w:numPr>
        <w:spacing w:after="0" w:line="240" w:lineRule="auto"/>
        <w:ind w:left="993"/>
        <w:jc w:val="both"/>
        <w:rPr>
          <w:rFonts w:ascii="Tahoma" w:eastAsia="Calibri" w:hAnsi="Tahoma" w:cs="Tahoma"/>
        </w:rPr>
      </w:pPr>
      <w:r w:rsidRPr="00F148D7">
        <w:rPr>
          <w:rFonts w:ascii="Tahoma" w:eastAsia="Calibri" w:hAnsi="Tahoma" w:cs="Tahoma"/>
        </w:rPr>
        <w:t>L’engagement d’une démarche de développement durable : 10%</w:t>
      </w:r>
    </w:p>
    <w:p w14:paraId="201F4891" w14:textId="2D8FBA32"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La </w:t>
      </w:r>
      <w:r w:rsidR="000E6B04">
        <w:rPr>
          <w:rFonts w:ascii="Tahoma" w:eastAsia="Calibri" w:hAnsi="Tahoma" w:cs="Tahoma"/>
        </w:rPr>
        <w:t>V</w:t>
      </w:r>
      <w:r w:rsidRPr="00F148D7">
        <w:rPr>
          <w:rFonts w:ascii="Tahoma" w:eastAsia="Calibri" w:hAnsi="Tahoma" w:cs="Tahoma"/>
        </w:rPr>
        <w:t>ille de Saint-Maur-des-Fossés pourra prendre contact avec les candidats afin d'obtenir toute précision qu'elle jugera utile. Elle se réserve également le droit de négocier avec les candidats.</w:t>
      </w:r>
    </w:p>
    <w:p w14:paraId="6B2F9613" w14:textId="77777777" w:rsidR="00F148D7" w:rsidRPr="00F148D7" w:rsidRDefault="00F148D7" w:rsidP="00F148D7">
      <w:pPr>
        <w:spacing w:after="0" w:line="240" w:lineRule="auto"/>
        <w:jc w:val="both"/>
        <w:rPr>
          <w:rFonts w:ascii="Tahoma" w:eastAsia="Calibri" w:hAnsi="Tahoma" w:cs="Tahoma"/>
        </w:rPr>
      </w:pPr>
    </w:p>
    <w:p w14:paraId="1B9D47F9" w14:textId="77777777" w:rsidR="00F148D7" w:rsidRPr="00F148D7" w:rsidRDefault="00F148D7" w:rsidP="00F148D7">
      <w:pPr>
        <w:spacing w:after="0" w:line="240" w:lineRule="auto"/>
        <w:jc w:val="both"/>
        <w:rPr>
          <w:rFonts w:ascii="Tahoma" w:eastAsia="Calibri" w:hAnsi="Tahoma" w:cs="Tahoma"/>
          <w:b/>
          <w:bCs/>
        </w:rPr>
      </w:pPr>
      <w:r w:rsidRPr="00F148D7">
        <w:rPr>
          <w:rFonts w:ascii="Tahoma" w:eastAsia="Calibri" w:hAnsi="Tahoma" w:cs="Tahoma"/>
          <w:b/>
          <w:bCs/>
        </w:rPr>
        <w:t>3.5 : Divers</w:t>
      </w:r>
    </w:p>
    <w:p w14:paraId="7BDED2AD" w14:textId="77777777" w:rsidR="00F148D7" w:rsidRPr="00F148D7" w:rsidRDefault="00F148D7" w:rsidP="00F148D7">
      <w:pPr>
        <w:spacing w:after="0" w:line="240" w:lineRule="auto"/>
        <w:jc w:val="both"/>
        <w:rPr>
          <w:rFonts w:ascii="Tahoma" w:eastAsia="Calibri" w:hAnsi="Tahoma" w:cs="Tahoma"/>
        </w:rPr>
      </w:pPr>
    </w:p>
    <w:p w14:paraId="2E453208" w14:textId="77777777"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La convention conclue à l’issue de la consultation a pour unique objet l’autorisation d’occupation du domaine public et ne constitue ni un marché public, ni une concession au sens du Code de la commande publique. </w:t>
      </w:r>
    </w:p>
    <w:p w14:paraId="2F9D2810" w14:textId="1EB499A6" w:rsidR="00F148D7" w:rsidRPr="00F148D7" w:rsidRDefault="00F148D7" w:rsidP="00F148D7">
      <w:pPr>
        <w:spacing w:after="0" w:line="240" w:lineRule="auto"/>
        <w:jc w:val="both"/>
        <w:rPr>
          <w:rFonts w:ascii="Tahoma" w:eastAsia="Calibri" w:hAnsi="Tahoma" w:cs="Tahoma"/>
        </w:rPr>
      </w:pPr>
      <w:r w:rsidRPr="00F148D7">
        <w:rPr>
          <w:rFonts w:ascii="Tahoma" w:eastAsia="Calibri" w:hAnsi="Tahoma" w:cs="Tahoma"/>
        </w:rPr>
        <w:t xml:space="preserve">La </w:t>
      </w:r>
      <w:r w:rsidR="000E6B04">
        <w:rPr>
          <w:rFonts w:ascii="Tahoma" w:eastAsia="Calibri" w:hAnsi="Tahoma" w:cs="Tahoma"/>
        </w:rPr>
        <w:t>V</w:t>
      </w:r>
      <w:r w:rsidRPr="00F148D7">
        <w:rPr>
          <w:rFonts w:ascii="Tahoma" w:eastAsia="Calibri" w:hAnsi="Tahoma" w:cs="Tahoma"/>
        </w:rPr>
        <w:t xml:space="preserve">ille de Saint-Maur-des-Fossés se réserve le droit de renoncer, à tout moment de la procédure, à la présente consultation en vue de la mise à disposition de son domaine. Cette renonciation n’ouvrira droit à aucune indemnisation des candidats. </w:t>
      </w:r>
    </w:p>
    <w:p w14:paraId="3B16A868" w14:textId="77777777" w:rsidR="00F148D7" w:rsidRPr="00F148D7" w:rsidRDefault="00F148D7" w:rsidP="00F148D7">
      <w:pPr>
        <w:spacing w:after="0" w:line="240" w:lineRule="auto"/>
        <w:jc w:val="both"/>
        <w:rPr>
          <w:rFonts w:ascii="Tahoma" w:eastAsia="Calibri" w:hAnsi="Tahoma" w:cs="Tahoma"/>
        </w:rPr>
      </w:pPr>
    </w:p>
    <w:p w14:paraId="6F477944" w14:textId="77777777" w:rsidR="00F148D7" w:rsidRPr="00F148D7" w:rsidRDefault="00F148D7" w:rsidP="00F148D7">
      <w:pPr>
        <w:spacing w:after="0" w:line="240" w:lineRule="auto"/>
        <w:jc w:val="both"/>
        <w:rPr>
          <w:rFonts w:ascii="Tahoma" w:eastAsia="Calibri" w:hAnsi="Tahoma" w:cs="Tahoma"/>
          <w:lang w:eastAsia="fr-FR"/>
        </w:rPr>
      </w:pPr>
      <w:r w:rsidRPr="00F148D7">
        <w:rPr>
          <w:rFonts w:ascii="Tahoma" w:eastAsia="Calibri" w:hAnsi="Tahoma" w:cs="Tahoma"/>
          <w:lang w:eastAsia="fr-FR"/>
        </w:rPr>
        <w:t xml:space="preserve">Pour tous renseignements, vous pouvez contacter le service « Commerces et Artisanat » de la ville de Saint-Maur-des-Fossés à l’adresse suivante : </w:t>
      </w:r>
      <w:r w:rsidRPr="00F148D7">
        <w:rPr>
          <w:rFonts w:ascii="Tahoma" w:eastAsia="Calibri" w:hAnsi="Tahoma" w:cs="Tahoma"/>
        </w:rPr>
        <w:t>commerces.artisanat@mairie-saint-maur.com</w:t>
      </w:r>
    </w:p>
    <w:p w14:paraId="24041D97" w14:textId="77777777" w:rsidR="00F148D7" w:rsidRPr="00F148D7" w:rsidRDefault="00F148D7" w:rsidP="00F148D7">
      <w:pPr>
        <w:spacing w:after="0" w:line="240" w:lineRule="auto"/>
        <w:jc w:val="both"/>
        <w:rPr>
          <w:rFonts w:ascii="Tahoma" w:eastAsia="Calibri" w:hAnsi="Tahoma" w:cs="Tahoma"/>
        </w:rPr>
      </w:pPr>
    </w:p>
    <w:p w14:paraId="4CEFF54F" w14:textId="77777777" w:rsidR="00F148D7" w:rsidRPr="00F148D7" w:rsidRDefault="00F148D7" w:rsidP="00F148D7">
      <w:pPr>
        <w:jc w:val="center"/>
        <w:rPr>
          <w:rFonts w:ascii="Tahoma" w:eastAsia="Calibri" w:hAnsi="Tahoma" w:cs="Tahoma"/>
          <w:b/>
          <w:sz w:val="24"/>
          <w:szCs w:val="24"/>
        </w:rPr>
      </w:pPr>
      <w:r w:rsidRPr="00F148D7">
        <w:rPr>
          <w:rFonts w:ascii="Tahoma" w:eastAsia="Calibri" w:hAnsi="Tahoma" w:cs="Tahoma"/>
        </w:rPr>
        <w:br w:type="page"/>
      </w:r>
      <w:r w:rsidRPr="00F148D7">
        <w:rPr>
          <w:rFonts w:ascii="Tahoma" w:eastAsia="Calibri" w:hAnsi="Tahoma" w:cs="Tahoma"/>
          <w:b/>
          <w:sz w:val="24"/>
          <w:szCs w:val="24"/>
        </w:rPr>
        <w:lastRenderedPageBreak/>
        <w:t>PRÉSENTATION DU CANDIDAT</w:t>
      </w:r>
    </w:p>
    <w:p w14:paraId="2CA2AE2B" w14:textId="77777777" w:rsidR="00F148D7" w:rsidRPr="00F148D7" w:rsidRDefault="00F148D7" w:rsidP="00F148D7">
      <w:pPr>
        <w:jc w:val="center"/>
        <w:rPr>
          <w:rFonts w:ascii="Tahoma" w:eastAsia="Calibri" w:hAnsi="Tahoma" w:cs="Tahoma"/>
        </w:rPr>
      </w:pPr>
      <w:r w:rsidRPr="00F148D7">
        <w:rPr>
          <w:rFonts w:ascii="Tahoma" w:eastAsia="Calibri" w:hAnsi="Tahoma" w:cs="Tahoma"/>
          <w:b/>
          <w:sz w:val="24"/>
          <w:szCs w:val="24"/>
        </w:rPr>
        <w:t>FICHE SIGNALETIQUE</w:t>
      </w:r>
    </w:p>
    <w:p w14:paraId="7800729F" w14:textId="77777777" w:rsidR="00F148D7" w:rsidRPr="00F148D7" w:rsidRDefault="00F148D7" w:rsidP="00F148D7">
      <w:pPr>
        <w:spacing w:after="0" w:line="240" w:lineRule="auto"/>
        <w:rPr>
          <w:rFonts w:ascii="Tahoma" w:eastAsia="Calibri" w:hAnsi="Tahoma" w:cs="Tahoma"/>
          <w:b/>
          <w:u w:val="single"/>
        </w:rPr>
      </w:pPr>
    </w:p>
    <w:p w14:paraId="443A3725" w14:textId="77777777" w:rsidR="00F148D7" w:rsidRPr="00F148D7" w:rsidRDefault="00F148D7" w:rsidP="00F148D7">
      <w:pPr>
        <w:spacing w:after="0" w:line="240" w:lineRule="auto"/>
        <w:rPr>
          <w:rFonts w:ascii="Tahoma" w:eastAsia="Calibri" w:hAnsi="Tahoma" w:cs="Tahoma"/>
          <w:b/>
          <w:u w:val="single"/>
        </w:rPr>
      </w:pPr>
    </w:p>
    <w:p w14:paraId="08626A2D" w14:textId="77777777" w:rsidR="00F148D7" w:rsidRPr="00F148D7" w:rsidRDefault="00F148D7" w:rsidP="00F148D7">
      <w:pPr>
        <w:spacing w:after="0" w:line="240" w:lineRule="auto"/>
        <w:rPr>
          <w:rFonts w:ascii="Tahoma" w:eastAsia="Calibri" w:hAnsi="Tahoma" w:cs="Tahoma"/>
          <w:b/>
          <w:u w:val="single"/>
        </w:rPr>
      </w:pPr>
    </w:p>
    <w:p w14:paraId="428FEAC2" w14:textId="77777777" w:rsidR="00F148D7" w:rsidRPr="00F148D7" w:rsidRDefault="00F148D7" w:rsidP="00F148D7">
      <w:pPr>
        <w:spacing w:after="0" w:line="240" w:lineRule="auto"/>
        <w:rPr>
          <w:rFonts w:ascii="Tahoma" w:eastAsia="Calibri" w:hAnsi="Tahoma" w:cs="Tahoma"/>
          <w:b/>
          <w:u w:val="single"/>
        </w:rPr>
      </w:pPr>
      <w:r w:rsidRPr="00F148D7">
        <w:rPr>
          <w:rFonts w:ascii="Tahoma" w:eastAsia="Calibri" w:hAnsi="Tahoma" w:cs="Tahoma"/>
          <w:b/>
          <w:u w:val="single"/>
        </w:rPr>
        <w:t xml:space="preserve">Société : </w:t>
      </w:r>
    </w:p>
    <w:p w14:paraId="262DE6F9" w14:textId="77777777" w:rsidR="00F148D7" w:rsidRPr="00F148D7" w:rsidRDefault="00F148D7" w:rsidP="00F148D7">
      <w:pPr>
        <w:spacing w:after="0" w:line="240" w:lineRule="auto"/>
        <w:rPr>
          <w:rFonts w:ascii="Tahoma" w:eastAsia="Calibri" w:hAnsi="Tahoma" w:cs="Tahoma"/>
        </w:rPr>
      </w:pPr>
    </w:p>
    <w:p w14:paraId="4A02B7C5" w14:textId="77777777" w:rsidR="00F148D7" w:rsidRPr="00F148D7" w:rsidRDefault="00F148D7" w:rsidP="00F148D7">
      <w:pPr>
        <w:spacing w:after="0" w:line="240" w:lineRule="auto"/>
        <w:rPr>
          <w:rFonts w:ascii="Tahoma" w:eastAsia="Calibri" w:hAnsi="Tahoma" w:cs="Tahoma"/>
        </w:rPr>
      </w:pPr>
    </w:p>
    <w:p w14:paraId="6550EE2F"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Nom de l’entreprise : ........................................................................................................</w:t>
      </w:r>
    </w:p>
    <w:p w14:paraId="6CCE774F" w14:textId="77777777" w:rsidR="00F148D7" w:rsidRPr="00F148D7" w:rsidRDefault="00F148D7" w:rsidP="00F148D7">
      <w:pPr>
        <w:spacing w:after="0" w:line="240" w:lineRule="auto"/>
        <w:rPr>
          <w:rFonts w:ascii="Tahoma" w:eastAsia="Calibri" w:hAnsi="Tahoma" w:cs="Tahoma"/>
        </w:rPr>
      </w:pPr>
    </w:p>
    <w:p w14:paraId="47C403AA"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Raison sociale : …………………………………………………………………………………………………………….</w:t>
      </w:r>
    </w:p>
    <w:p w14:paraId="45CD753D" w14:textId="77777777" w:rsidR="00F148D7" w:rsidRPr="00F148D7" w:rsidRDefault="00F148D7" w:rsidP="00F148D7">
      <w:pPr>
        <w:spacing w:after="0" w:line="240" w:lineRule="auto"/>
        <w:rPr>
          <w:rFonts w:ascii="Tahoma" w:eastAsia="Calibri" w:hAnsi="Tahoma" w:cs="Tahoma"/>
        </w:rPr>
      </w:pPr>
    </w:p>
    <w:p w14:paraId="76176EE3"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Statut juridique : …………………………………………………………………………………………………………..</w:t>
      </w:r>
    </w:p>
    <w:p w14:paraId="7C05F079" w14:textId="77777777" w:rsidR="00F148D7" w:rsidRPr="00F148D7" w:rsidRDefault="00F148D7" w:rsidP="00F148D7">
      <w:pPr>
        <w:spacing w:after="0" w:line="240" w:lineRule="auto"/>
        <w:rPr>
          <w:rFonts w:ascii="Tahoma" w:eastAsia="Calibri" w:hAnsi="Tahoma" w:cs="Tahoma"/>
        </w:rPr>
      </w:pPr>
    </w:p>
    <w:p w14:paraId="0AE75576"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 xml:space="preserve">RCS : ……………………………………………………………………. Code </w:t>
      </w:r>
      <w:proofErr w:type="spellStart"/>
      <w:r w:rsidRPr="00F148D7">
        <w:rPr>
          <w:rFonts w:ascii="Tahoma" w:eastAsia="Calibri" w:hAnsi="Tahoma" w:cs="Tahoma"/>
        </w:rPr>
        <w:t>Naf</w:t>
      </w:r>
      <w:proofErr w:type="spellEnd"/>
      <w:r w:rsidRPr="00F148D7">
        <w:rPr>
          <w:rFonts w:ascii="Tahoma" w:eastAsia="Calibri" w:hAnsi="Tahoma" w:cs="Tahoma"/>
        </w:rPr>
        <w:t> : …………………………………...</w:t>
      </w:r>
    </w:p>
    <w:p w14:paraId="67C63AF3" w14:textId="77777777" w:rsidR="00F148D7" w:rsidRPr="00F148D7" w:rsidRDefault="00F148D7" w:rsidP="00F148D7">
      <w:pPr>
        <w:spacing w:after="0" w:line="240" w:lineRule="auto"/>
        <w:rPr>
          <w:rFonts w:ascii="Tahoma" w:eastAsia="Calibri" w:hAnsi="Tahoma" w:cs="Tahoma"/>
        </w:rPr>
      </w:pPr>
    </w:p>
    <w:p w14:paraId="3AD06720"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Numéro SIRET : ...............................................................................................................</w:t>
      </w:r>
    </w:p>
    <w:p w14:paraId="68111136" w14:textId="77777777" w:rsidR="00F148D7" w:rsidRPr="00F148D7" w:rsidRDefault="00F148D7" w:rsidP="00F148D7">
      <w:pPr>
        <w:spacing w:after="0" w:line="240" w:lineRule="auto"/>
        <w:rPr>
          <w:rFonts w:ascii="Tahoma" w:eastAsia="Calibri" w:hAnsi="Tahoma" w:cs="Tahoma"/>
        </w:rPr>
      </w:pPr>
    </w:p>
    <w:p w14:paraId="71CE359B"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Description de l’activité : ...................................................................................................</w:t>
      </w:r>
    </w:p>
    <w:p w14:paraId="0EEB7838" w14:textId="77777777" w:rsidR="00F148D7" w:rsidRPr="00F148D7" w:rsidRDefault="00F148D7" w:rsidP="00F148D7">
      <w:pPr>
        <w:spacing w:after="0" w:line="240" w:lineRule="auto"/>
        <w:rPr>
          <w:rFonts w:ascii="Tahoma" w:eastAsia="Calibri" w:hAnsi="Tahoma" w:cs="Tahoma"/>
        </w:rPr>
      </w:pPr>
    </w:p>
    <w:p w14:paraId="7A6FA806"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Adresse : .........................................................................................................................</w:t>
      </w:r>
    </w:p>
    <w:p w14:paraId="288DEA6A" w14:textId="77777777" w:rsidR="00F148D7" w:rsidRPr="00F148D7" w:rsidRDefault="00F148D7" w:rsidP="00F148D7">
      <w:pPr>
        <w:spacing w:after="0" w:line="240" w:lineRule="auto"/>
        <w:rPr>
          <w:rFonts w:ascii="Tahoma" w:eastAsia="Calibri" w:hAnsi="Tahoma" w:cs="Tahoma"/>
        </w:rPr>
      </w:pPr>
    </w:p>
    <w:p w14:paraId="67669E47"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w:t>
      </w:r>
    </w:p>
    <w:p w14:paraId="66D2E55A" w14:textId="77777777" w:rsidR="00F148D7" w:rsidRPr="00F148D7" w:rsidRDefault="00F148D7" w:rsidP="00F148D7">
      <w:pPr>
        <w:spacing w:after="0" w:line="240" w:lineRule="auto"/>
        <w:rPr>
          <w:rFonts w:ascii="Tahoma" w:eastAsia="Calibri" w:hAnsi="Tahoma" w:cs="Tahoma"/>
        </w:rPr>
      </w:pPr>
    </w:p>
    <w:p w14:paraId="43B5AC8D"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Téléphone : .....................................................................................................................</w:t>
      </w:r>
    </w:p>
    <w:p w14:paraId="2BA9648E" w14:textId="77777777" w:rsidR="00F148D7" w:rsidRPr="00F148D7" w:rsidRDefault="00F148D7" w:rsidP="00F148D7">
      <w:pPr>
        <w:spacing w:after="0" w:line="240" w:lineRule="auto"/>
        <w:rPr>
          <w:rFonts w:ascii="Tahoma" w:eastAsia="Calibri" w:hAnsi="Tahoma" w:cs="Tahoma"/>
        </w:rPr>
      </w:pPr>
    </w:p>
    <w:p w14:paraId="1C83726E"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Adresse email : ................................................................................................................</w:t>
      </w:r>
    </w:p>
    <w:p w14:paraId="79C9AD70" w14:textId="77777777" w:rsidR="00F148D7" w:rsidRPr="00F148D7" w:rsidRDefault="00F148D7" w:rsidP="00F148D7">
      <w:pPr>
        <w:spacing w:after="0" w:line="240" w:lineRule="auto"/>
        <w:rPr>
          <w:rFonts w:ascii="Tahoma" w:eastAsia="Calibri" w:hAnsi="Tahoma" w:cs="Tahoma"/>
        </w:rPr>
      </w:pPr>
    </w:p>
    <w:p w14:paraId="490FACD4"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Site Internet : ..................................................................................................................</w:t>
      </w:r>
    </w:p>
    <w:p w14:paraId="796626B1" w14:textId="77777777" w:rsidR="00F148D7" w:rsidRPr="00F148D7" w:rsidRDefault="00F148D7" w:rsidP="00F148D7">
      <w:pPr>
        <w:spacing w:after="0" w:line="240" w:lineRule="auto"/>
        <w:rPr>
          <w:rFonts w:ascii="Tahoma" w:eastAsia="Calibri" w:hAnsi="Tahoma" w:cs="Tahoma"/>
        </w:rPr>
      </w:pPr>
    </w:p>
    <w:p w14:paraId="5EE740CC" w14:textId="77777777" w:rsidR="00F148D7" w:rsidRPr="00F148D7" w:rsidRDefault="00F148D7" w:rsidP="00F148D7">
      <w:pPr>
        <w:spacing w:after="0" w:line="240" w:lineRule="auto"/>
        <w:rPr>
          <w:rFonts w:ascii="Tahoma" w:eastAsia="Calibri" w:hAnsi="Tahoma" w:cs="Tahoma"/>
        </w:rPr>
      </w:pPr>
    </w:p>
    <w:p w14:paraId="68ADAC8C" w14:textId="77777777" w:rsidR="00F148D7" w:rsidRPr="00F148D7" w:rsidRDefault="00F148D7" w:rsidP="00F148D7">
      <w:pPr>
        <w:spacing w:after="0" w:line="240" w:lineRule="auto"/>
        <w:rPr>
          <w:rFonts w:ascii="Tahoma" w:eastAsia="Calibri" w:hAnsi="Tahoma" w:cs="Tahoma"/>
          <w:b/>
          <w:u w:val="single"/>
        </w:rPr>
      </w:pPr>
      <w:r w:rsidRPr="00F148D7">
        <w:rPr>
          <w:rFonts w:ascii="Tahoma" w:eastAsia="Calibri" w:hAnsi="Tahoma" w:cs="Tahoma"/>
          <w:b/>
          <w:u w:val="single"/>
        </w:rPr>
        <w:t>Dirigeant :</w:t>
      </w:r>
    </w:p>
    <w:p w14:paraId="69C159EA" w14:textId="77777777" w:rsidR="00F148D7" w:rsidRPr="00F148D7" w:rsidRDefault="00F148D7" w:rsidP="00F148D7">
      <w:pPr>
        <w:spacing w:after="0" w:line="240" w:lineRule="auto"/>
        <w:rPr>
          <w:rFonts w:ascii="Tahoma" w:eastAsia="Calibri" w:hAnsi="Tahoma" w:cs="Tahoma"/>
        </w:rPr>
      </w:pPr>
    </w:p>
    <w:p w14:paraId="39A344CB" w14:textId="77777777" w:rsidR="00F148D7" w:rsidRPr="00F148D7" w:rsidRDefault="00F148D7" w:rsidP="00F148D7">
      <w:pPr>
        <w:spacing w:after="0" w:line="240" w:lineRule="auto"/>
        <w:rPr>
          <w:rFonts w:ascii="Tahoma" w:eastAsia="Calibri" w:hAnsi="Tahoma" w:cs="Tahoma"/>
        </w:rPr>
      </w:pPr>
    </w:p>
    <w:p w14:paraId="4792F0F8"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Nom et prénom : ..............................................................................................................</w:t>
      </w:r>
    </w:p>
    <w:p w14:paraId="6B333009" w14:textId="77777777" w:rsidR="00F148D7" w:rsidRPr="00F148D7" w:rsidRDefault="00F148D7" w:rsidP="00F148D7">
      <w:pPr>
        <w:spacing w:after="0" w:line="240" w:lineRule="auto"/>
        <w:rPr>
          <w:rFonts w:ascii="Tahoma" w:eastAsia="Calibri" w:hAnsi="Tahoma" w:cs="Tahoma"/>
        </w:rPr>
      </w:pPr>
    </w:p>
    <w:p w14:paraId="25C6B039"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Fonction : ……………………………………………………………….......................................................</w:t>
      </w:r>
    </w:p>
    <w:p w14:paraId="5263445C" w14:textId="77777777" w:rsidR="00F148D7" w:rsidRPr="00F148D7" w:rsidRDefault="00F148D7" w:rsidP="00F148D7">
      <w:pPr>
        <w:spacing w:after="0" w:line="240" w:lineRule="auto"/>
        <w:rPr>
          <w:rFonts w:ascii="Tahoma" w:eastAsia="Calibri" w:hAnsi="Tahoma" w:cs="Tahoma"/>
        </w:rPr>
      </w:pPr>
    </w:p>
    <w:p w14:paraId="45426C77" w14:textId="77777777" w:rsidR="00F148D7" w:rsidRPr="00F148D7" w:rsidRDefault="00F148D7" w:rsidP="00F148D7">
      <w:pPr>
        <w:spacing w:after="0" w:line="240" w:lineRule="auto"/>
        <w:rPr>
          <w:rFonts w:ascii="Tahoma" w:eastAsia="Calibri" w:hAnsi="Tahoma" w:cs="Tahoma"/>
        </w:rPr>
      </w:pPr>
      <w:bookmarkStart w:id="1" w:name="page3"/>
      <w:bookmarkEnd w:id="1"/>
      <w:r w:rsidRPr="00F148D7">
        <w:rPr>
          <w:rFonts w:ascii="Tahoma" w:eastAsia="Calibri" w:hAnsi="Tahoma" w:cs="Tahoma"/>
        </w:rPr>
        <w:t>Téléphone : .....................................................................................................................</w:t>
      </w:r>
    </w:p>
    <w:p w14:paraId="2047F26A" w14:textId="77777777" w:rsidR="00F148D7" w:rsidRPr="00F148D7" w:rsidRDefault="00F148D7" w:rsidP="00F148D7">
      <w:pPr>
        <w:spacing w:after="0" w:line="240" w:lineRule="auto"/>
        <w:rPr>
          <w:rFonts w:ascii="Tahoma" w:eastAsia="Calibri" w:hAnsi="Tahoma" w:cs="Tahoma"/>
        </w:rPr>
      </w:pPr>
    </w:p>
    <w:p w14:paraId="032B968A" w14:textId="77777777" w:rsidR="00F148D7" w:rsidRPr="00F148D7" w:rsidRDefault="00F148D7" w:rsidP="00F148D7">
      <w:pPr>
        <w:spacing w:after="0" w:line="240" w:lineRule="auto"/>
        <w:rPr>
          <w:rFonts w:ascii="Tahoma" w:eastAsia="Calibri" w:hAnsi="Tahoma" w:cs="Tahoma"/>
        </w:rPr>
      </w:pPr>
      <w:r w:rsidRPr="00F148D7">
        <w:rPr>
          <w:rFonts w:ascii="Tahoma" w:eastAsia="Calibri" w:hAnsi="Tahoma" w:cs="Tahoma"/>
        </w:rPr>
        <w:t>Adresse email : ................................................................................................................</w:t>
      </w:r>
    </w:p>
    <w:p w14:paraId="3A3AF14B" w14:textId="77777777" w:rsidR="00F148D7" w:rsidRPr="00F148D7" w:rsidRDefault="00F148D7" w:rsidP="00F148D7">
      <w:pPr>
        <w:spacing w:after="0" w:line="240" w:lineRule="auto"/>
        <w:rPr>
          <w:rFonts w:ascii="Tahoma" w:eastAsia="Calibri" w:hAnsi="Tahoma" w:cs="Tahoma"/>
        </w:rPr>
      </w:pPr>
    </w:p>
    <w:p w14:paraId="024796D4" w14:textId="77777777" w:rsidR="00F148D7" w:rsidRPr="00F148D7" w:rsidRDefault="00F148D7" w:rsidP="00F148D7">
      <w:pPr>
        <w:spacing w:after="0" w:line="240" w:lineRule="auto"/>
        <w:jc w:val="both"/>
        <w:rPr>
          <w:rFonts w:ascii="Tahoma" w:eastAsia="Calibri" w:hAnsi="Tahoma" w:cs="Tahoma"/>
        </w:rPr>
      </w:pPr>
    </w:p>
    <w:p w14:paraId="0F71FF90" w14:textId="77777777" w:rsidR="00F148D7" w:rsidRPr="00F148D7" w:rsidRDefault="00F148D7" w:rsidP="00F148D7">
      <w:pPr>
        <w:spacing w:after="0" w:line="240" w:lineRule="auto"/>
        <w:rPr>
          <w:rFonts w:ascii="Tahoma" w:eastAsia="Calibri" w:hAnsi="Tahoma" w:cs="Tahoma"/>
        </w:rPr>
      </w:pPr>
    </w:p>
    <w:p w14:paraId="2365E1CD" w14:textId="77777777" w:rsidR="00F148D7" w:rsidRPr="00F148D7" w:rsidRDefault="00F148D7" w:rsidP="00F148D7">
      <w:pPr>
        <w:spacing w:after="0" w:line="240" w:lineRule="auto"/>
        <w:rPr>
          <w:rFonts w:ascii="Tahoma" w:eastAsia="Calibri" w:hAnsi="Tahoma" w:cs="Tahoma"/>
        </w:rPr>
      </w:pPr>
    </w:p>
    <w:p w14:paraId="16943F94" w14:textId="77777777" w:rsidR="00B448CA" w:rsidRDefault="00B448CA"/>
    <w:sectPr w:rsidR="00B448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0922" w14:textId="77777777" w:rsidR="0002203D" w:rsidRDefault="0002203D">
      <w:pPr>
        <w:spacing w:after="0" w:line="240" w:lineRule="auto"/>
      </w:pPr>
      <w:r>
        <w:separator/>
      </w:r>
    </w:p>
  </w:endnote>
  <w:endnote w:type="continuationSeparator" w:id="0">
    <w:p w14:paraId="215031D0" w14:textId="77777777" w:rsidR="0002203D" w:rsidRDefault="0002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8DE7" w14:textId="77777777" w:rsidR="00593357" w:rsidRDefault="006164CD">
    <w:pPr>
      <w:pStyle w:val="Pieddepage"/>
      <w:jc w:val="center"/>
    </w:pPr>
    <w:r>
      <w:fldChar w:fldCharType="begin"/>
    </w:r>
    <w:r>
      <w:instrText>PAGE   \* MERGEFORMAT</w:instrText>
    </w:r>
    <w:r>
      <w:fldChar w:fldCharType="separate"/>
    </w:r>
    <w:r w:rsidR="00BA7BDA">
      <w:rPr>
        <w:noProof/>
      </w:rPr>
      <w:t>7</w:t>
    </w:r>
    <w:r>
      <w:fldChar w:fldCharType="end"/>
    </w:r>
  </w:p>
  <w:p w14:paraId="2BFDA046" w14:textId="77777777" w:rsidR="00593357" w:rsidRDefault="000220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A142" w14:textId="77777777" w:rsidR="0002203D" w:rsidRDefault="0002203D">
      <w:pPr>
        <w:spacing w:after="0" w:line="240" w:lineRule="auto"/>
      </w:pPr>
      <w:r>
        <w:separator/>
      </w:r>
    </w:p>
  </w:footnote>
  <w:footnote w:type="continuationSeparator" w:id="0">
    <w:p w14:paraId="3B7EC797" w14:textId="77777777" w:rsidR="0002203D" w:rsidRDefault="00022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4D35"/>
    <w:multiLevelType w:val="hybridMultilevel"/>
    <w:tmpl w:val="CF58F5C4"/>
    <w:lvl w:ilvl="0" w:tplc="F4422612">
      <w:start w:val="3"/>
      <w:numFmt w:val="bullet"/>
      <w:lvlText w:val="-"/>
      <w:lvlJc w:val="left"/>
      <w:pPr>
        <w:ind w:left="1068" w:hanging="360"/>
      </w:pPr>
      <w:rPr>
        <w:rFonts w:ascii="Tahoma" w:eastAsia="Calibri"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7BA50B0"/>
    <w:multiLevelType w:val="hybridMultilevel"/>
    <w:tmpl w:val="649C23B4"/>
    <w:lvl w:ilvl="0" w:tplc="56BE3E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E845F2"/>
    <w:multiLevelType w:val="hybridMultilevel"/>
    <w:tmpl w:val="61BA7784"/>
    <w:lvl w:ilvl="0" w:tplc="56E2B8D6">
      <w:start w:val="2"/>
      <w:numFmt w:val="bullet"/>
      <w:lvlText w:val=""/>
      <w:lvlJc w:val="left"/>
      <w:pPr>
        <w:ind w:left="720" w:hanging="360"/>
      </w:pPr>
      <w:rPr>
        <w:rFonts w:ascii="Symbol" w:eastAsia="Calibr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1D2C47"/>
    <w:multiLevelType w:val="multilevel"/>
    <w:tmpl w:val="A7DC2CFE"/>
    <w:lvl w:ilvl="0">
      <w:start w:val="2"/>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78CF72BA"/>
    <w:multiLevelType w:val="hybridMultilevel"/>
    <w:tmpl w:val="A8D68B82"/>
    <w:lvl w:ilvl="0" w:tplc="629C8618">
      <w:numFmt w:val="bullet"/>
      <w:lvlText w:val="-"/>
      <w:lvlJc w:val="left"/>
      <w:pPr>
        <w:ind w:left="1505" w:hanging="360"/>
      </w:pPr>
      <w:rPr>
        <w:rFonts w:ascii="Tahoma" w:eastAsia="Times New Roman" w:hAnsi="Tahoma" w:cs="Tahoma"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5" w15:restartNumberingAfterBreak="0">
    <w:nsid w:val="7AFF4D93"/>
    <w:multiLevelType w:val="hybridMultilevel"/>
    <w:tmpl w:val="19BCA908"/>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8D7"/>
    <w:rsid w:val="00010BAA"/>
    <w:rsid w:val="0002203D"/>
    <w:rsid w:val="00060502"/>
    <w:rsid w:val="000E6B04"/>
    <w:rsid w:val="0025756C"/>
    <w:rsid w:val="002F063D"/>
    <w:rsid w:val="004F7B81"/>
    <w:rsid w:val="00545F41"/>
    <w:rsid w:val="00593327"/>
    <w:rsid w:val="006164CD"/>
    <w:rsid w:val="006A66EE"/>
    <w:rsid w:val="0074285D"/>
    <w:rsid w:val="007E1466"/>
    <w:rsid w:val="00990B6C"/>
    <w:rsid w:val="009C2552"/>
    <w:rsid w:val="00B413D0"/>
    <w:rsid w:val="00B448CA"/>
    <w:rsid w:val="00BA7BDA"/>
    <w:rsid w:val="00E86C53"/>
    <w:rsid w:val="00F148D7"/>
    <w:rsid w:val="00F867D3"/>
    <w:rsid w:val="00FC64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95E8"/>
  <w15:docId w15:val="{6F88C858-0BF3-9D46-998C-6317029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148D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148D7"/>
  </w:style>
  <w:style w:type="paragraph" w:styleId="Textedebulles">
    <w:name w:val="Balloon Text"/>
    <w:basedOn w:val="Normal"/>
    <w:link w:val="TextedebullesCar"/>
    <w:uiPriority w:val="99"/>
    <w:semiHidden/>
    <w:unhideWhenUsed/>
    <w:rsid w:val="00F148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4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2356</Words>
  <Characters>12959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Ville de Saint-Maur-des-Fosses</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Jean-Michel BOURJOT</dc:creator>
  <cp:lastModifiedBy>Claire CREPON</cp:lastModifiedBy>
  <cp:revision>2</cp:revision>
  <cp:lastPrinted>2021-11-25T07:10:00Z</cp:lastPrinted>
  <dcterms:created xsi:type="dcterms:W3CDTF">2022-01-18T14:34:00Z</dcterms:created>
  <dcterms:modified xsi:type="dcterms:W3CDTF">2022-01-18T14:34:00Z</dcterms:modified>
</cp:coreProperties>
</file>